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text" w:horzAnchor="margin" w:tblpX="534" w:tblpY="52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355"/>
      </w:tblGrid>
      <w:tr w:rsidR="009D17E9" w:rsidRPr="00BA12C5" w:rsidTr="00732699">
        <w:tc>
          <w:tcPr>
            <w:tcW w:w="9355" w:type="dxa"/>
          </w:tcPr>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sz w:val="24"/>
                <w:szCs w:val="24"/>
                <w:lang w:eastAsia="pl-PL"/>
              </w:rPr>
            </w:pPr>
            <w:r>
              <w:rPr>
                <w:rFonts w:ascii="Times New Roman" w:hAnsi="Times New Roman"/>
                <w:sz w:val="24"/>
                <w:szCs w:val="24"/>
                <w:lang w:eastAsia="pl-PL"/>
              </w:rPr>
              <w:t xml:space="preserve"> GMINA  BONIEWO</w:t>
            </w: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b/>
                <w:sz w:val="44"/>
                <w:szCs w:val="44"/>
                <w:lang w:eastAsia="pl-PL"/>
              </w:rPr>
            </w:pPr>
            <w:r w:rsidRPr="001721B5">
              <w:rPr>
                <w:rFonts w:ascii="Times New Roman" w:hAnsi="Times New Roman"/>
                <w:b/>
                <w:sz w:val="44"/>
                <w:szCs w:val="44"/>
                <w:lang w:eastAsia="pl-PL"/>
              </w:rPr>
              <w:t>SZCZEGÓŁOWE SPECYFIKACJE</w:t>
            </w:r>
          </w:p>
          <w:p w:rsidR="009D17E9" w:rsidRPr="001721B5" w:rsidRDefault="009D17E9" w:rsidP="00732699">
            <w:pPr>
              <w:spacing w:after="0" w:line="240" w:lineRule="auto"/>
              <w:jc w:val="center"/>
              <w:rPr>
                <w:rFonts w:ascii="Times New Roman" w:hAnsi="Times New Roman"/>
                <w:b/>
                <w:sz w:val="44"/>
                <w:szCs w:val="44"/>
                <w:lang w:eastAsia="pl-PL"/>
              </w:rPr>
            </w:pPr>
            <w:r w:rsidRPr="001721B5">
              <w:rPr>
                <w:rFonts w:ascii="Times New Roman" w:hAnsi="Times New Roman"/>
                <w:b/>
                <w:sz w:val="44"/>
                <w:szCs w:val="44"/>
                <w:lang w:eastAsia="pl-PL"/>
              </w:rPr>
              <w:t>TECHNICZNE</w:t>
            </w:r>
          </w:p>
          <w:p w:rsidR="009D17E9" w:rsidRPr="001721B5" w:rsidRDefault="009D17E9" w:rsidP="00732699">
            <w:pPr>
              <w:spacing w:after="0" w:line="240" w:lineRule="auto"/>
              <w:jc w:val="center"/>
              <w:rPr>
                <w:rFonts w:ascii="Times New Roman" w:hAnsi="Times New Roman"/>
                <w:lang w:eastAsia="pl-PL"/>
              </w:rPr>
            </w:pPr>
            <w:r>
              <w:rPr>
                <w:rFonts w:ascii="Times New Roman" w:hAnsi="Times New Roman"/>
                <w:lang w:eastAsia="pl-PL"/>
              </w:rPr>
              <w:t>PRZE</w:t>
            </w:r>
            <w:r w:rsidRPr="001721B5">
              <w:rPr>
                <w:rFonts w:ascii="Times New Roman" w:hAnsi="Times New Roman"/>
                <w:lang w:eastAsia="pl-PL"/>
              </w:rPr>
              <w:t xml:space="preserve">BUDOWA DROGI GMINNEJ  </w:t>
            </w:r>
            <w:r>
              <w:rPr>
                <w:rFonts w:ascii="Times New Roman" w:hAnsi="Times New Roman"/>
                <w:lang w:eastAsia="pl-PL"/>
              </w:rPr>
              <w:t>W MIEJSCOWOŚCI   KANIEWO</w:t>
            </w:r>
          </w:p>
          <w:p w:rsidR="009D17E9" w:rsidRPr="001721B5" w:rsidRDefault="009D17E9" w:rsidP="00732699">
            <w:pPr>
              <w:spacing w:after="0" w:line="240" w:lineRule="auto"/>
              <w:jc w:val="center"/>
              <w:rPr>
                <w:rFonts w:ascii="Times New Roman" w:hAnsi="Times New Roman"/>
                <w:lang w:eastAsia="pl-PL"/>
              </w:rPr>
            </w:pPr>
            <w:r>
              <w:rPr>
                <w:rFonts w:ascii="Times New Roman" w:hAnsi="Times New Roman"/>
                <w:lang w:eastAsia="pl-PL"/>
              </w:rPr>
              <w:t xml:space="preserve">   OD KM 0+000  DO KM 1+295</w:t>
            </w:r>
          </w:p>
          <w:p w:rsidR="009D17E9" w:rsidRPr="001721B5" w:rsidRDefault="009D17E9" w:rsidP="00732699">
            <w:pPr>
              <w:spacing w:after="0" w:line="240" w:lineRule="auto"/>
              <w:jc w:val="center"/>
              <w:rPr>
                <w:rFonts w:ascii="Times New Roman" w:hAnsi="Times New Roman"/>
                <w:lang w:eastAsia="pl-PL"/>
              </w:rPr>
            </w:pPr>
            <w:r>
              <w:rPr>
                <w:rFonts w:ascii="Times New Roman" w:hAnsi="Times New Roman"/>
                <w:lang w:eastAsia="pl-PL"/>
              </w:rPr>
              <w:t>GMINA  BONIEWO</w:t>
            </w:r>
          </w:p>
          <w:p w:rsidR="009D17E9" w:rsidRDefault="009D17E9" w:rsidP="00732699">
            <w:pPr>
              <w:spacing w:after="0" w:line="240" w:lineRule="auto"/>
              <w:rPr>
                <w:rFonts w:ascii="Times New Roman" w:hAnsi="Times New Roman"/>
                <w:b/>
                <w:sz w:val="20"/>
                <w:szCs w:val="20"/>
                <w:lang w:eastAsia="pl-PL"/>
              </w:rPr>
            </w:pPr>
          </w:p>
          <w:p w:rsidR="009D17E9" w:rsidRDefault="009D17E9" w:rsidP="00732699">
            <w:pPr>
              <w:spacing w:after="0" w:line="240" w:lineRule="auto"/>
              <w:rPr>
                <w:rFonts w:ascii="Times New Roman" w:hAnsi="Times New Roman"/>
                <w:b/>
                <w:sz w:val="20"/>
                <w:szCs w:val="20"/>
                <w:lang w:eastAsia="pl-PL"/>
              </w:rPr>
            </w:pPr>
          </w:p>
          <w:p w:rsidR="009D17E9" w:rsidRPr="001721B5" w:rsidRDefault="009D17E9" w:rsidP="00732699">
            <w:pPr>
              <w:spacing w:after="0" w:line="240" w:lineRule="auto"/>
              <w:rPr>
                <w:rFonts w:ascii="Times New Roman" w:hAnsi="Times New Roman"/>
                <w:b/>
                <w:sz w:val="20"/>
                <w:szCs w:val="20"/>
                <w:lang w:eastAsia="pl-PL"/>
              </w:rPr>
            </w:pPr>
          </w:p>
          <w:p w:rsidR="009D17E9" w:rsidRPr="001721B5" w:rsidRDefault="009D17E9" w:rsidP="00732699">
            <w:pPr>
              <w:spacing w:after="0" w:line="240" w:lineRule="auto"/>
              <w:jc w:val="center"/>
              <w:rPr>
                <w:rFonts w:ascii="Times New Roman" w:hAnsi="Times New Roman"/>
                <w:b/>
                <w:sz w:val="20"/>
                <w:szCs w:val="20"/>
                <w:lang w:eastAsia="pl-PL"/>
              </w:rPr>
            </w:pPr>
          </w:p>
          <w:p w:rsidR="009D17E9" w:rsidRPr="001721B5" w:rsidRDefault="009D17E9" w:rsidP="00732699">
            <w:pPr>
              <w:spacing w:after="0" w:line="240" w:lineRule="auto"/>
              <w:jc w:val="center"/>
              <w:rPr>
                <w:rFonts w:ascii="Times New Roman" w:hAnsi="Times New Roman"/>
                <w:b/>
                <w:sz w:val="20"/>
                <w:szCs w:val="20"/>
                <w:lang w:eastAsia="pl-PL"/>
              </w:rPr>
            </w:pPr>
          </w:p>
          <w:p w:rsidR="009D17E9" w:rsidRPr="001721B5" w:rsidRDefault="009D17E9" w:rsidP="00732699">
            <w:pPr>
              <w:spacing w:after="0" w:line="240" w:lineRule="auto"/>
              <w:jc w:val="center"/>
              <w:rPr>
                <w:rFonts w:ascii="Times New Roman" w:hAnsi="Times New Roman"/>
                <w:sz w:val="20"/>
                <w:szCs w:val="20"/>
                <w:lang w:eastAsia="pl-PL"/>
              </w:rPr>
            </w:pPr>
            <w:r>
              <w:rPr>
                <w:rFonts w:ascii="Times New Roman" w:hAnsi="Times New Roman"/>
                <w:sz w:val="20"/>
                <w:szCs w:val="20"/>
                <w:lang w:eastAsia="pl-PL"/>
              </w:rPr>
              <w:t xml:space="preserve"> WR5ZESIEŃ  2014  </w:t>
            </w: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Default="009D17E9" w:rsidP="00732699">
            <w:pPr>
              <w:spacing w:after="0" w:line="240" w:lineRule="auto"/>
              <w:jc w:val="both"/>
              <w:rPr>
                <w:rFonts w:ascii="Times New Roman" w:hAnsi="Times New Roman"/>
                <w:b/>
                <w:sz w:val="24"/>
                <w:szCs w:val="24"/>
                <w:lang w:eastAsia="pl-PL"/>
              </w:rPr>
            </w:pPr>
          </w:p>
          <w:p w:rsidR="009D17E9"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SPORZĄDZIŁ:</w:t>
            </w:r>
          </w:p>
          <w:p w:rsidR="009D17E9" w:rsidRPr="001721B5" w:rsidRDefault="009D17E9" w:rsidP="00732699">
            <w:pPr>
              <w:spacing w:after="0" w:line="240" w:lineRule="auto"/>
              <w:jc w:val="center"/>
              <w:rPr>
                <w:rFonts w:ascii="Times New Roman" w:hAnsi="Times New Roman"/>
                <w:sz w:val="20"/>
                <w:szCs w:val="20"/>
                <w:lang w:eastAsia="pl-PL"/>
              </w:rPr>
            </w:pPr>
          </w:p>
          <w:p w:rsidR="009D17E9" w:rsidRPr="001721B5" w:rsidRDefault="009D17E9" w:rsidP="00732699">
            <w:pPr>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DNIA:</w:t>
            </w:r>
          </w:p>
          <w:p w:rsidR="009D17E9" w:rsidRPr="001721B5" w:rsidRDefault="009D17E9" w:rsidP="00732699">
            <w:pPr>
              <w:spacing w:after="0" w:line="240" w:lineRule="auto"/>
              <w:jc w:val="center"/>
              <w:rPr>
                <w:rFonts w:ascii="Times New Roman" w:hAnsi="Times New Roman"/>
                <w:sz w:val="20"/>
                <w:szCs w:val="20"/>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p w:rsidR="009D17E9" w:rsidRPr="001721B5" w:rsidRDefault="009D17E9" w:rsidP="00732699">
            <w:pPr>
              <w:spacing w:after="0" w:line="240" w:lineRule="auto"/>
              <w:jc w:val="both"/>
              <w:rPr>
                <w:rFonts w:ascii="Times New Roman" w:hAnsi="Times New Roman"/>
                <w:b/>
                <w:sz w:val="24"/>
                <w:szCs w:val="24"/>
                <w:lang w:eastAsia="pl-PL"/>
              </w:rPr>
            </w:pPr>
          </w:p>
        </w:tc>
      </w:tr>
    </w:tbl>
    <w:p w:rsidR="009D17E9" w:rsidRPr="001721B5" w:rsidRDefault="009D17E9" w:rsidP="001721B5">
      <w:pPr>
        <w:spacing w:after="0" w:line="240" w:lineRule="auto"/>
        <w:rPr>
          <w:rFonts w:ascii="Times New Roman" w:hAnsi="Times New Roman"/>
          <w:sz w:val="24"/>
          <w:szCs w:val="24"/>
          <w:lang w:eastAsia="pl-PL"/>
        </w:rPr>
      </w:pPr>
    </w:p>
    <w:p w:rsidR="009D17E9" w:rsidRPr="001721B5" w:rsidRDefault="009D17E9" w:rsidP="001721B5">
      <w:pPr>
        <w:spacing w:after="0" w:line="240" w:lineRule="auto"/>
        <w:rPr>
          <w:rFonts w:ascii="Times New Roman" w:hAnsi="Times New Roman"/>
          <w:sz w:val="24"/>
          <w:szCs w:val="24"/>
          <w:lang w:eastAsia="pl-PL"/>
        </w:rPr>
      </w:pPr>
    </w:p>
    <w:p w:rsidR="009D17E9" w:rsidRPr="001721B5" w:rsidRDefault="009D17E9" w:rsidP="001721B5">
      <w:pPr>
        <w:spacing w:after="0" w:line="240" w:lineRule="auto"/>
        <w:rPr>
          <w:rFonts w:ascii="Times New Roman" w:hAnsi="Times New Roman"/>
          <w:sz w:val="24"/>
          <w:szCs w:val="24"/>
          <w:lang w:eastAsia="pl-PL"/>
        </w:rPr>
      </w:pPr>
      <w:r w:rsidRPr="001721B5">
        <w:rPr>
          <w:rFonts w:ascii="Times New Roman" w:hAnsi="Times New Roman"/>
          <w:sz w:val="24"/>
          <w:szCs w:val="24"/>
          <w:lang w:eastAsia="pl-PL"/>
        </w:rPr>
        <w:t>SPIS  TREŚCI  CZĘŚĆ I</w:t>
      </w:r>
    </w:p>
    <w:p w:rsidR="009D17E9" w:rsidRPr="001721B5" w:rsidRDefault="009D17E9" w:rsidP="001721B5">
      <w:pPr>
        <w:spacing w:after="0" w:line="240" w:lineRule="auto"/>
        <w:rPr>
          <w:rFonts w:ascii="Times New Roman" w:hAnsi="Times New Roman"/>
          <w:sz w:val="24"/>
          <w:szCs w:val="24"/>
          <w:lang w:eastAsia="pl-PL"/>
        </w:rPr>
      </w:pP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1.  D.00.00.00              WYMAGANIA  OGÓLNE</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2.  D.01.01.01a            ODTWORZENIE TRASY</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 xml:space="preserve">3.  D.02.01.01a            </w:t>
      </w:r>
      <w:r>
        <w:rPr>
          <w:rFonts w:ascii="Times New Roman" w:hAnsi="Times New Roman"/>
          <w:sz w:val="18"/>
          <w:szCs w:val="18"/>
          <w:lang w:eastAsia="pl-PL"/>
        </w:rPr>
        <w:t>GEOKRATA</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4.  D.02.03.01              ROBOTY ZIEMNE</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 xml:space="preserve">5. .D.04.02.01a           </w:t>
      </w:r>
      <w:r>
        <w:rPr>
          <w:rFonts w:ascii="Times New Roman" w:hAnsi="Times New Roman"/>
          <w:sz w:val="18"/>
          <w:szCs w:val="18"/>
          <w:lang w:eastAsia="pl-PL"/>
        </w:rPr>
        <w:t xml:space="preserve"> GEOWŁÓKNINA</w:t>
      </w:r>
      <w:r w:rsidRPr="00387574">
        <w:rPr>
          <w:rFonts w:ascii="Times New Roman" w:hAnsi="Times New Roman"/>
          <w:sz w:val="18"/>
          <w:szCs w:val="18"/>
          <w:lang w:eastAsia="pl-PL"/>
        </w:rPr>
        <w:t xml:space="preserve"> </w:t>
      </w:r>
    </w:p>
    <w:p w:rsidR="009D17E9" w:rsidRPr="00387574" w:rsidRDefault="009D17E9" w:rsidP="001721B5">
      <w:pPr>
        <w:spacing w:after="0" w:line="240" w:lineRule="auto"/>
        <w:rPr>
          <w:rFonts w:ascii="Times New Roman" w:hAnsi="Times New Roman"/>
          <w:sz w:val="16"/>
          <w:szCs w:val="16"/>
          <w:lang w:eastAsia="pl-PL"/>
        </w:rPr>
      </w:pPr>
      <w:r w:rsidRPr="00387574">
        <w:rPr>
          <w:rFonts w:ascii="Times New Roman" w:hAnsi="Times New Roman"/>
          <w:sz w:val="18"/>
          <w:szCs w:val="18"/>
          <w:lang w:eastAsia="pl-PL"/>
        </w:rPr>
        <w:t xml:space="preserve">6. .D.04.03.01              </w:t>
      </w:r>
      <w:r w:rsidRPr="00387574">
        <w:rPr>
          <w:rFonts w:ascii="Times New Roman" w:hAnsi="Times New Roman"/>
          <w:sz w:val="16"/>
          <w:szCs w:val="16"/>
          <w:lang w:eastAsia="pl-PL"/>
        </w:rPr>
        <w:t>OCZYSZCZENIE, SKROPIENIE WARSTW   KONSTRUKCYJNYCH</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7.  D.04.04.02              PODBUDOWA Z TŁUCZNIA STABILIZOWANA MECHANICZNIE</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8  .D.04.08.01</w:t>
      </w:r>
      <w:r>
        <w:rPr>
          <w:rFonts w:ascii="Times New Roman" w:hAnsi="Times New Roman"/>
          <w:sz w:val="18"/>
          <w:szCs w:val="18"/>
          <w:lang w:eastAsia="pl-PL"/>
        </w:rPr>
        <w:t xml:space="preserve">              PROFILOWANIE   MASĄ  MMA</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9. .D.05.03.05a            WARSTWA ŚCIERALNA</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 xml:space="preserve">10.D.05.03.05b            WARSTWA WIĄŻĄCA </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11 D.06.03.01              POBOCZA</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12.D.06.03.01a            WZMOCNIENIE POBOCZY</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13.D.07.05.01              PORĘCZE  STALOWE</w:t>
      </w:r>
    </w:p>
    <w:p w:rsidR="009D17E9" w:rsidRPr="00387574" w:rsidRDefault="009D17E9" w:rsidP="001721B5">
      <w:pPr>
        <w:spacing w:after="0" w:line="240" w:lineRule="auto"/>
        <w:rPr>
          <w:rFonts w:ascii="Times New Roman" w:hAnsi="Times New Roman"/>
          <w:sz w:val="18"/>
          <w:szCs w:val="18"/>
          <w:lang w:eastAsia="pl-PL"/>
        </w:rPr>
      </w:pPr>
      <w:r w:rsidRPr="00387574">
        <w:rPr>
          <w:rFonts w:ascii="Times New Roman" w:hAnsi="Times New Roman"/>
          <w:sz w:val="18"/>
          <w:szCs w:val="18"/>
          <w:lang w:eastAsia="pl-PL"/>
        </w:rPr>
        <w:t>14.D.10.07.01              ZJAZDY  GOSPODARCZE, POLNE</w:t>
      </w:r>
    </w:p>
    <w:p w:rsidR="009D17E9" w:rsidRPr="00387574" w:rsidRDefault="009D17E9" w:rsidP="001721B5">
      <w:pPr>
        <w:spacing w:after="0" w:line="240" w:lineRule="auto"/>
        <w:rPr>
          <w:rFonts w:ascii="Times New Roman" w:hAnsi="Times New Roman"/>
          <w:sz w:val="28"/>
          <w:szCs w:val="24"/>
          <w:lang w:eastAsia="pl-PL"/>
        </w:rPr>
      </w:pPr>
    </w:p>
    <w:p w:rsidR="009D17E9" w:rsidRPr="001721B5" w:rsidRDefault="009D17E9" w:rsidP="001721B5">
      <w:pPr>
        <w:spacing w:after="0" w:line="240" w:lineRule="auto"/>
        <w:rPr>
          <w:rFonts w:ascii="Times New Roman" w:hAnsi="Times New Roman"/>
          <w:sz w:val="28"/>
          <w:szCs w:val="24"/>
          <w:lang w:eastAsia="pl-PL"/>
        </w:rPr>
      </w:pPr>
    </w:p>
    <w:p w:rsidR="009D17E9" w:rsidRPr="001721B5" w:rsidRDefault="009D17E9" w:rsidP="001721B5">
      <w:pPr>
        <w:keepNext/>
        <w:spacing w:after="0" w:line="240" w:lineRule="auto"/>
        <w:jc w:val="both"/>
        <w:outlineLvl w:val="2"/>
        <w:rPr>
          <w:rFonts w:ascii="Times New Roman" w:hAnsi="Times New Roman"/>
          <w:sz w:val="32"/>
          <w:szCs w:val="20"/>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jc w:val="both"/>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Default="009D17E9" w:rsidP="001721B5">
      <w:pPr>
        <w:spacing w:after="0" w:line="240" w:lineRule="auto"/>
        <w:jc w:val="center"/>
        <w:rPr>
          <w:rFonts w:ascii="Times New Roman" w:hAnsi="Times New Roman"/>
          <w:b/>
          <w:sz w:val="28"/>
          <w:szCs w:val="28"/>
          <w:lang w:eastAsia="pl-PL"/>
        </w:rPr>
      </w:pPr>
    </w:p>
    <w:p w:rsidR="009D17E9"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b/>
          <w:sz w:val="28"/>
          <w:szCs w:val="28"/>
          <w:lang w:eastAsia="pl-PL"/>
        </w:rPr>
      </w:pPr>
    </w:p>
    <w:p w:rsidR="009D17E9" w:rsidRPr="001721B5" w:rsidRDefault="009D17E9" w:rsidP="001721B5">
      <w:pPr>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SZCZEGÓŁOWE SPECYFIKACJE TECHNICZNE</w:t>
      </w:r>
    </w:p>
    <w:p w:rsidR="009D17E9" w:rsidRPr="001721B5"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bCs/>
          <w:sz w:val="20"/>
          <w:szCs w:val="20"/>
          <w:lang w:eastAsia="pl-PL"/>
        </w:rPr>
      </w:pPr>
      <w:r w:rsidRPr="001721B5">
        <w:rPr>
          <w:rFonts w:ascii="Times New Roman" w:hAnsi="Times New Roman"/>
          <w:b/>
          <w:bCs/>
          <w:sz w:val="20"/>
          <w:szCs w:val="20"/>
          <w:lang w:eastAsia="pl-PL"/>
        </w:rPr>
        <w:t>D - 00.00.00</w:t>
      </w:r>
    </w:p>
    <w:p w:rsidR="009D17E9" w:rsidRPr="001721B5" w:rsidRDefault="009D17E9" w:rsidP="001721B5">
      <w:pPr>
        <w:spacing w:after="0" w:line="240" w:lineRule="auto"/>
        <w:jc w:val="center"/>
        <w:rPr>
          <w:rFonts w:ascii="Times New Roman" w:hAnsi="Times New Roman"/>
          <w:b/>
          <w:bCs/>
          <w:sz w:val="20"/>
          <w:szCs w:val="20"/>
          <w:lang w:eastAsia="pl-PL"/>
        </w:rPr>
      </w:pPr>
      <w:r w:rsidRPr="001721B5">
        <w:rPr>
          <w:rFonts w:ascii="Times New Roman" w:hAnsi="Times New Roman"/>
          <w:b/>
          <w:bCs/>
          <w:sz w:val="20"/>
          <w:szCs w:val="20"/>
          <w:lang w:eastAsia="pl-PL"/>
        </w:rPr>
        <w:t>(CPV –452331142-6)</w:t>
      </w:r>
    </w:p>
    <w:p w:rsidR="009D17E9" w:rsidRPr="001721B5" w:rsidRDefault="009D17E9" w:rsidP="001721B5">
      <w:pPr>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WYMAGANIA OGÓLNE</w:t>
      </w:r>
    </w:p>
    <w:p w:rsidR="009D17E9" w:rsidRPr="001721B5"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sz w:val="20"/>
          <w:szCs w:val="24"/>
          <w:lang w:eastAsia="pl-PL"/>
        </w:rPr>
      </w:pPr>
    </w:p>
    <w:p w:rsidR="009D17E9" w:rsidRPr="001721B5" w:rsidRDefault="009D17E9" w:rsidP="001721B5">
      <w:pPr>
        <w:spacing w:after="0" w:line="240" w:lineRule="auto"/>
        <w:jc w:val="center"/>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jc w:val="both"/>
        <w:rPr>
          <w:rFonts w:ascii="Times New Roman" w:hAnsi="Times New Roman"/>
          <w:b/>
          <w:sz w:val="16"/>
          <w:szCs w:val="16"/>
          <w:lang w:eastAsia="pl-PL"/>
        </w:rPr>
      </w:pPr>
    </w:p>
    <w:p w:rsidR="009D17E9" w:rsidRPr="001721B5"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0" w:name="_Toc6882152"/>
      <w:bookmarkStart w:id="1" w:name="_Toc6881279"/>
      <w:bookmarkStart w:id="2" w:name="_Toc416830698"/>
      <w:bookmarkStart w:id="3" w:name="_Toc404150096"/>
      <w:r w:rsidRPr="001721B5">
        <w:rPr>
          <w:rFonts w:ascii="Times New Roman" w:hAnsi="Times New Roman"/>
          <w:bCs/>
          <w:kern w:val="32"/>
          <w:sz w:val="16"/>
          <w:szCs w:val="16"/>
          <w:lang w:eastAsia="pl-PL"/>
        </w:rPr>
        <w:t>1. WSTĘP</w:t>
      </w:r>
      <w:bookmarkEnd w:id="0"/>
      <w:bookmarkEnd w:id="1"/>
      <w:bookmarkEnd w:id="2"/>
      <w:bookmarkEnd w:id="3"/>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1.1. Przedmiot SST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Przedmiotem niniejszej szczegółowej specyfikacji technicznej  są wymagania dotyczące wykonania i odbioru robót drogowych </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1.2. Zakres stosowania SST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 xml:space="preserve">szczegółowa specyfikacja techniczna stanowi obowiązującą podstawę opracowania  stosowaną jako dokument przetargowy i kontraktowy przy zlecaniu i realizacji robót na zadaniu </w:t>
      </w:r>
    </w:p>
    <w:p w:rsidR="009D17E9" w:rsidRPr="001721B5" w:rsidRDefault="009D17E9" w:rsidP="001721B5">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PRZE</w:t>
      </w:r>
      <w:r w:rsidRPr="001721B5">
        <w:rPr>
          <w:rFonts w:ascii="Times New Roman" w:hAnsi="Times New Roman"/>
          <w:sz w:val="16"/>
          <w:szCs w:val="16"/>
          <w:lang w:eastAsia="pl-PL"/>
        </w:rPr>
        <w:t>BUDOWA DROGI GMINNE</w:t>
      </w:r>
      <w:r>
        <w:rPr>
          <w:rFonts w:ascii="Times New Roman" w:hAnsi="Times New Roman"/>
          <w:sz w:val="16"/>
          <w:szCs w:val="16"/>
          <w:lang w:eastAsia="pl-PL"/>
        </w:rPr>
        <w:t>J  W MIEJSCOWOŚCI KANIEWO</w:t>
      </w:r>
    </w:p>
    <w:p w:rsidR="009D17E9" w:rsidRPr="001721B5" w:rsidRDefault="009D17E9" w:rsidP="001721B5">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OD KM  0+000 DO KM  1+295</w:t>
      </w:r>
    </w:p>
    <w:p w:rsidR="009D17E9" w:rsidRPr="001721B5" w:rsidRDefault="009D17E9" w:rsidP="001721B5">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GMINA BONIEWO</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1.3. Zakres robót objętych SST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Ustalenia zawarte w niniejszej specyfikacji obejmują wymagania ogólne, wspólne dla robót objętych ogólnymi specyfikacjami technicznymi, dla poszczególnych asortymentów robót drogowych . W przypadku braku ogólnych specyfikacji technicznych dla danego asortymentu robót, ustalenia dotyczą również dla SST sporządzanych indywidualnie.</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1.4. Określenia podstawowe</w:t>
      </w:r>
    </w:p>
    <w:p w:rsidR="009D17E9" w:rsidRPr="001721B5" w:rsidRDefault="009D17E9" w:rsidP="001721B5">
      <w:pPr>
        <w:overflowPunct w:val="0"/>
        <w:autoSpaceDE w:val="0"/>
        <w:autoSpaceDN w:val="0"/>
        <w:adjustRightInd w:val="0"/>
        <w:spacing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Użyte w SST wymienione poniżej określenia należy rozumieć w każdym przypadku następująco:</w:t>
      </w:r>
    </w:p>
    <w:p w:rsidR="009D17E9" w:rsidRPr="001721B5" w:rsidRDefault="009D17E9" w:rsidP="001721B5">
      <w:pPr>
        <w:tabs>
          <w:tab w:val="left" w:pos="567"/>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w:t>
      </w:r>
      <w:r w:rsidRPr="001721B5">
        <w:rPr>
          <w:rFonts w:ascii="Times New Roman" w:hAnsi="Times New Roman"/>
          <w:sz w:val="16"/>
          <w:szCs w:val="16"/>
          <w:lang w:eastAsia="pl-PL"/>
        </w:rPr>
        <w:tab/>
        <w:t>Budowla drogowa - obiekt budowlany, nie będący budynkiem, stanowiący całość techniczno-użytkową (droga) albo jego część stanowiącą odrębny element konstrukcyjny lub technologiczny (obiekt mostowy, korpus ziemny, węzeł).</w:t>
      </w:r>
    </w:p>
    <w:p w:rsidR="009D17E9" w:rsidRPr="001721B5" w:rsidRDefault="009D17E9" w:rsidP="001721B5">
      <w:pPr>
        <w:tabs>
          <w:tab w:val="left" w:pos="567"/>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w:t>
      </w:r>
      <w:r w:rsidRPr="001721B5">
        <w:rPr>
          <w:rFonts w:ascii="Times New Roman" w:hAnsi="Times New Roman"/>
          <w:sz w:val="16"/>
          <w:szCs w:val="16"/>
          <w:lang w:eastAsia="pl-PL"/>
        </w:rPr>
        <w:tab/>
        <w:t>Chodnik - wyznaczony pas terenu przy jezdni lub odsunięty od jezdni, przeznaczony do ruchu pieszych.</w:t>
      </w:r>
    </w:p>
    <w:p w:rsidR="009D17E9" w:rsidRPr="001721B5" w:rsidRDefault="009D17E9" w:rsidP="001721B5">
      <w:pPr>
        <w:tabs>
          <w:tab w:val="left" w:pos="567"/>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1.4.3.</w:t>
      </w:r>
      <w:r w:rsidRPr="001721B5">
        <w:rPr>
          <w:rFonts w:ascii="Times New Roman" w:hAnsi="Times New Roman"/>
          <w:sz w:val="16"/>
          <w:szCs w:val="16"/>
          <w:lang w:eastAsia="pl-PL"/>
        </w:rPr>
        <w:tab/>
        <w:t>Droga - wydzielony pas terenu przeznaczony do ruchu lub postoju pojazdów oraz ruchu pieszych wraz z wszelkimi urządzeniami technicznymi związanymi z prowadzeniem i zabezpieczeniem ruchu.</w:t>
      </w:r>
    </w:p>
    <w:p w:rsidR="009D17E9" w:rsidRPr="001721B5" w:rsidRDefault="009D17E9" w:rsidP="001721B5">
      <w:pPr>
        <w:tabs>
          <w:tab w:val="left" w:pos="567"/>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1.4.4.</w:t>
      </w:r>
      <w:r w:rsidRPr="001721B5">
        <w:rPr>
          <w:rFonts w:ascii="Times New Roman" w:hAnsi="Times New Roman"/>
          <w:sz w:val="16"/>
          <w:szCs w:val="16"/>
          <w:lang w:eastAsia="pl-PL"/>
        </w:rPr>
        <w:tab/>
        <w:t>Droga tymczasowa (montażowa) - droga specjalnie przygotowana, przeznaczona do ruchu pojazdów obsługujących zadanie budowlane na czas jego wykonania, przewidziana do usunięcia po jego zakończeniu.</w:t>
      </w:r>
    </w:p>
    <w:p w:rsidR="009D17E9" w:rsidRPr="001721B5" w:rsidRDefault="009D17E9" w:rsidP="001721B5">
      <w:pPr>
        <w:tabs>
          <w:tab w:val="left" w:pos="567"/>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1.4.5.</w:t>
      </w:r>
      <w:r w:rsidRPr="001721B5">
        <w:rPr>
          <w:rFonts w:ascii="Times New Roman" w:hAnsi="Times New Roman"/>
          <w:sz w:val="16"/>
          <w:szCs w:val="16"/>
          <w:lang w:eastAsia="pl-PL"/>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1.4.6.</w:t>
      </w:r>
      <w:r w:rsidRPr="001721B5">
        <w:rPr>
          <w:rFonts w:ascii="Times New Roman" w:hAnsi="Times New Roman"/>
          <w:sz w:val="16"/>
          <w:szCs w:val="16"/>
          <w:lang w:eastAsia="pl-PL"/>
        </w:rPr>
        <w:tab/>
        <w:t>Inżynier/Kierownik projektu – osoba wymieniona w danych kontraktowych (wyznaczona przez Zamawiającego, o której wyznaczeniu poinformowany jest Wykonawca), odpowiedzialna za nadzorowanie robót i administrowanie kontraktem.</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1.4.7.</w:t>
      </w:r>
      <w:r w:rsidRPr="001721B5">
        <w:rPr>
          <w:rFonts w:ascii="Times New Roman" w:hAnsi="Times New Roman"/>
          <w:sz w:val="16"/>
          <w:szCs w:val="16"/>
          <w:lang w:eastAsia="pl-PL"/>
        </w:rPr>
        <w:tab/>
        <w:t>Jezdnia - część korony drogi przeznaczona do ruchu pojazdów.</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1.4.8.</w:t>
      </w:r>
      <w:r w:rsidRPr="001721B5">
        <w:rPr>
          <w:rFonts w:ascii="Times New Roman" w:hAnsi="Times New Roman"/>
          <w:sz w:val="16"/>
          <w:szCs w:val="16"/>
          <w:lang w:eastAsia="pl-PL"/>
        </w:rPr>
        <w:tab/>
        <w:t>Kierownik budowy - osoba wyznaczona przez Wykonawcę, upoważniona do kierowania robotami i do występowania w jego imieniu w sprawach realizacji kontraktu.</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1.4.9.</w:t>
      </w:r>
      <w:r w:rsidRPr="001721B5">
        <w:rPr>
          <w:rFonts w:ascii="Times New Roman" w:hAnsi="Times New Roman"/>
          <w:sz w:val="16"/>
          <w:szCs w:val="16"/>
          <w:lang w:eastAsia="pl-PL"/>
        </w:rPr>
        <w:tab/>
        <w:t>Korona drogi - jezdnia (jezdnie) z poboczami lub chodnikami, zatokami, pasami awaryjnego postoju i pasami dzielącymi jezdnie.</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1.4.10.</w:t>
      </w:r>
      <w:r w:rsidRPr="001721B5">
        <w:rPr>
          <w:rFonts w:ascii="Times New Roman" w:hAnsi="Times New Roman"/>
          <w:sz w:val="16"/>
          <w:szCs w:val="16"/>
          <w:lang w:eastAsia="pl-PL"/>
        </w:rPr>
        <w:tab/>
        <w:t>Konstrukcja nawierzchni - układ warstw nawierzchni wraz ze sposobem ich połączenia.</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1.4.11.</w:t>
      </w:r>
      <w:r w:rsidRPr="001721B5">
        <w:rPr>
          <w:rFonts w:ascii="Times New Roman" w:hAnsi="Times New Roman"/>
          <w:sz w:val="16"/>
          <w:szCs w:val="16"/>
          <w:lang w:eastAsia="pl-PL"/>
        </w:rPr>
        <w:tab/>
        <w:t>Korpus drogowy - nasyp lub ta część wykopu, która jest ograniczona koroną drogi i skarpami rowów.</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1.4.12.</w:t>
      </w:r>
      <w:r w:rsidRPr="001721B5">
        <w:rPr>
          <w:rFonts w:ascii="Times New Roman" w:hAnsi="Times New Roman"/>
          <w:sz w:val="16"/>
          <w:szCs w:val="16"/>
          <w:lang w:eastAsia="pl-PL"/>
        </w:rPr>
        <w:tab/>
        <w:t>Koryto - element uformowany w korpusie drogowym w celu ułożenia w nim konstrukcji nawierzchni.</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1.4.13.</w:t>
      </w:r>
      <w:r w:rsidRPr="001721B5">
        <w:rPr>
          <w:rFonts w:ascii="Times New Roman" w:hAnsi="Times New Roman"/>
          <w:sz w:val="16"/>
          <w:szCs w:val="16"/>
          <w:lang w:eastAsia="pl-PL"/>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1.4.14.</w:t>
      </w:r>
      <w:r w:rsidRPr="001721B5">
        <w:rPr>
          <w:rFonts w:ascii="Times New Roman" w:hAnsi="Times New Roman"/>
          <w:sz w:val="16"/>
          <w:szCs w:val="16"/>
          <w:lang w:eastAsia="pl-PL"/>
        </w:rPr>
        <w:tab/>
        <w:t>Laboratorium - drogowe lub inne laboratorium badawcze, zaakceptowane przez Zamawiającego, niezbędne do przeprowadzenia wszelkich badań i prób związanych z oceną jakości materiałów oraz robót.</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1.4.15.</w:t>
      </w:r>
      <w:r w:rsidRPr="001721B5">
        <w:rPr>
          <w:rFonts w:ascii="Times New Roman" w:hAnsi="Times New Roman"/>
          <w:sz w:val="16"/>
          <w:szCs w:val="16"/>
          <w:lang w:eastAsia="pl-PL"/>
        </w:rPr>
        <w:tab/>
        <w:t>Materiały - wszelkie tworzywa niezbędne do wykonania robót, zgodne z dokumentacją projektową i specyfikacjami technicznymi, zaakceptowane przez Inżyniera/ Kierownika projektu.</w:t>
      </w:r>
    </w:p>
    <w:p w:rsidR="009D17E9" w:rsidRPr="001721B5" w:rsidRDefault="009D17E9" w:rsidP="001721B5">
      <w:pPr>
        <w:tabs>
          <w:tab w:val="left" w:pos="624"/>
        </w:tabs>
        <w:overflowPunct w:val="0"/>
        <w:autoSpaceDE w:val="0"/>
        <w:autoSpaceDN w:val="0"/>
        <w:adjustRightInd w:val="0"/>
        <w:spacing w:before="60"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1.4.16. Nawierzchnia - warstwa lub zespół warstw służących do przejmowania i rozkładania obciążeń od ruchu na podłoże gruntowe i zapewniających dogodne warunki dla ruchu.</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Warstwa ścieralna - górna warstwa nawierzchni poddana bezpośrednio oddziaływaniu ruchu i czynników atmosferycznych.</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Warstwa wiążąca - warstwa znajdująca się między warstwą ścieralną a podbudową, zapewniająca lepsze rozłożenie naprężeń w nawierzchni i przekazywanie ich na podbudowę.</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Warstwa wyrównawcza - warstwa służąca do wyrównania nierówności podbudowy lub profilu istniejącej nawierzchni.</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Podbudowa - dolna część nawierzchni służąca do przenoszenia obciążeń od ruchu na podłoże. Podbudowa może składać się z podbudowy zasadniczej i podbudowy pomocniczej.</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Podbudowa zasadnicza - górna część podbudowy spełniająca funkcje nośne w konstrukcji nawierzchni. Może ona składać się z jednej lub dwóch warstw.</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Podbudowa pomocnicza - dolna część podbudowy spełniająca, obok funkcji nośnych, funkcje zabezpieczenia nawierzchni przed działaniem wody, mrozu i przenikaniem cząstek podłoża. Może zawierać warstwę mrozoochronną, odsączającą lub odcinającą.</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Warstwa mrozoochronna - warstwa, której głównym zadaniem jest ochrona nawierzchni przed skutkami działania mrozu.</w:t>
      </w:r>
    </w:p>
    <w:p w:rsidR="009D17E9" w:rsidRPr="001721B5" w:rsidRDefault="009D17E9" w:rsidP="001721B5">
      <w:pPr>
        <w:numPr>
          <w:ilvl w:val="0"/>
          <w:numId w:val="5"/>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Warstwa odcinająca - warstwa stosowana w celu uniemożliwienia przenikania cząstek drobnych gruntu do warstwy nawierzchni leżącej powyżej.</w:t>
      </w:r>
    </w:p>
    <w:p w:rsidR="009D17E9" w:rsidRPr="001721B5" w:rsidRDefault="009D17E9" w:rsidP="001721B5">
      <w:pPr>
        <w:numPr>
          <w:ilvl w:val="0"/>
          <w:numId w:val="5"/>
        </w:numPr>
        <w:spacing w:after="60" w:line="240" w:lineRule="auto"/>
        <w:ind w:left="288" w:hanging="288"/>
        <w:jc w:val="both"/>
        <w:rPr>
          <w:rFonts w:ascii="Times New Roman" w:hAnsi="Times New Roman"/>
          <w:sz w:val="16"/>
          <w:szCs w:val="16"/>
          <w:lang w:eastAsia="pl-PL"/>
        </w:rPr>
      </w:pPr>
      <w:r w:rsidRPr="001721B5">
        <w:rPr>
          <w:rFonts w:ascii="Times New Roman" w:hAnsi="Times New Roman"/>
          <w:sz w:val="16"/>
          <w:szCs w:val="16"/>
          <w:lang w:eastAsia="pl-PL"/>
        </w:rPr>
        <w:t>Warstwa odsączająca - warstwa służąca do odprowadzenia wody przedostającej się do nawierzchni.</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1.4.17.</w:t>
      </w:r>
      <w:r w:rsidRPr="001721B5">
        <w:rPr>
          <w:rFonts w:ascii="Times New Roman" w:hAnsi="Times New Roman"/>
          <w:sz w:val="16"/>
          <w:szCs w:val="16"/>
          <w:lang w:eastAsia="pl-PL"/>
        </w:rPr>
        <w:tab/>
        <w:t>Niweleta - wysokościowe i geometryczne rozwinięcie na płaszczyźnie pionowego przekroju w osi drogi lub obiektu mostowego.</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1.4.18.</w:t>
      </w:r>
      <w:r w:rsidRPr="001721B5">
        <w:rPr>
          <w:rFonts w:ascii="Times New Roman" w:hAnsi="Times New Roman"/>
          <w:sz w:val="16"/>
          <w:szCs w:val="16"/>
          <w:lang w:eastAsia="pl-PL"/>
        </w:rPr>
        <w:tab/>
        <w:t>Objazd tymczasowy - droga specjalnie przygotowana i odpowiednio utrzymana do przeprowadzenia ruchu publicznego na okres budowy.</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1.4.19.</w:t>
      </w:r>
      <w:r w:rsidRPr="001721B5">
        <w:rPr>
          <w:rFonts w:ascii="Times New Roman" w:hAnsi="Times New Roman"/>
          <w:sz w:val="16"/>
          <w:szCs w:val="16"/>
          <w:lang w:eastAsia="pl-PL"/>
        </w:rPr>
        <w:tab/>
        <w:t>Odpowiednia (bliska) zgodność - zgodność wykonywanych robót z dopuszczonymi tolerancjami, a jeśli przedział tolerancji nie został określony - z przeciętnymi tolerancjami, przyjmowanymi zwyczajowo dla danego rodzaju robót budowlanych.</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1.4.20.</w:t>
      </w:r>
      <w:r w:rsidRPr="001721B5">
        <w:rPr>
          <w:rFonts w:ascii="Times New Roman" w:hAnsi="Times New Roman"/>
          <w:sz w:val="16"/>
          <w:szCs w:val="16"/>
          <w:lang w:eastAsia="pl-PL"/>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1.4.21.</w:t>
      </w:r>
      <w:r w:rsidRPr="001721B5">
        <w:rPr>
          <w:rFonts w:ascii="Times New Roman" w:hAnsi="Times New Roman"/>
          <w:sz w:val="16"/>
          <w:szCs w:val="16"/>
          <w:lang w:eastAsia="pl-PL"/>
        </w:rPr>
        <w:tab/>
        <w:t>Pobocze - część korony drogi przeznaczona do chwilowego postoju pojazdów, umieszczenia urządzeń organizacji i bezpieczeństwa ruchu oraz do ruchu pieszych, służąca jednocześnie do bocznego oparcia konstrukcji nawierzchni.</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1.4.22.</w:t>
      </w:r>
      <w:r w:rsidRPr="001721B5">
        <w:rPr>
          <w:rFonts w:ascii="Times New Roman" w:hAnsi="Times New Roman"/>
          <w:sz w:val="16"/>
          <w:szCs w:val="16"/>
          <w:lang w:eastAsia="pl-PL"/>
        </w:rPr>
        <w:tab/>
        <w:t>Podłoże nawierzchni - grunt rodzimy lub nasypowy, leżący pod nawierzchnią do głębokości przemarzania.</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1.4.23.</w:t>
      </w:r>
      <w:r w:rsidRPr="001721B5">
        <w:rPr>
          <w:rFonts w:ascii="Times New Roman" w:hAnsi="Times New Roman"/>
          <w:sz w:val="16"/>
          <w:szCs w:val="16"/>
          <w:lang w:eastAsia="pl-PL"/>
        </w:rPr>
        <w:tab/>
        <w:t>Podłoże ulepszone nawierzchni - górna warstwa podłoża, leżąca bezpośrednio pod nawierzchnią, ulepszona w celu umożliwienia przejęcia ruchu budowlanego i właściwego wykonania nawierzchni.</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1.4.24.</w:t>
      </w:r>
      <w:r w:rsidRPr="001721B5">
        <w:rPr>
          <w:rFonts w:ascii="Times New Roman" w:hAnsi="Times New Roman"/>
          <w:sz w:val="16"/>
          <w:szCs w:val="16"/>
          <w:lang w:eastAsia="pl-PL"/>
        </w:rPr>
        <w:tab/>
        <w:t>Polecenie Inżyniera/Kierownika projektu - wszelkie polecenia przekazane Wykonawcy przez Inżyniera/Kierownika projektu, w formie pisemnej, dotyczące sposobu realizacji robót lub innych spraw związanych z prowadzeniem budowy.</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1.4.25.</w:t>
      </w:r>
      <w:r w:rsidRPr="001721B5">
        <w:rPr>
          <w:rFonts w:ascii="Times New Roman" w:hAnsi="Times New Roman"/>
          <w:sz w:val="16"/>
          <w:szCs w:val="16"/>
          <w:lang w:eastAsia="pl-PL"/>
        </w:rPr>
        <w:tab/>
        <w:t>Projektant - uprawniona osoba prawna lub fizyczna będąca autorem dokumentacji projektowej.</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1.4.26.</w:t>
      </w:r>
      <w:r w:rsidRPr="001721B5">
        <w:rPr>
          <w:rFonts w:ascii="Times New Roman" w:hAnsi="Times New Roman"/>
          <w:sz w:val="16"/>
          <w:szCs w:val="16"/>
          <w:lang w:eastAsia="pl-PL"/>
        </w:rPr>
        <w:tab/>
        <w:t>Przedsięwzięcie budowlane - kompleksowa realizacja nowego połączenia drogowego lub całkowita modernizacja/przebudowa (zmiana parametrów geometrycznych trasy w planie i przekroju podłużnym) istniejącego połączenia.</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1.4.27.</w:t>
      </w:r>
      <w:r w:rsidRPr="001721B5">
        <w:rPr>
          <w:rFonts w:ascii="Times New Roman" w:hAnsi="Times New Roman"/>
          <w:sz w:val="16"/>
          <w:szCs w:val="16"/>
          <w:lang w:eastAsia="pl-PL"/>
        </w:rPr>
        <w:tab/>
        <w:t>Przepust – budowla o przekroju poprzecznym zamkniętym, przeznaczona do przeprowadzenia cieku, szlaku wędrówek zwierząt dziko żyjących lub urządzeń technicznych przez korpus drogowy.</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1.4.28.</w:t>
      </w:r>
      <w:r w:rsidRPr="001721B5">
        <w:rPr>
          <w:rFonts w:ascii="Times New Roman" w:hAnsi="Times New Roman"/>
          <w:sz w:val="16"/>
          <w:szCs w:val="16"/>
          <w:lang w:eastAsia="pl-PL"/>
        </w:rPr>
        <w:tab/>
        <w:t>Przeszkoda naturalna - element środowiska naturalnego, stanowiący utrudnienie w realizacji zadania budowlanego, na przykład dolina, bagno, rzeka, szlak wędrówek dzikich zwierząt itp.</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1.4.28.</w:t>
      </w:r>
      <w:r w:rsidRPr="001721B5">
        <w:rPr>
          <w:rFonts w:ascii="Times New Roman" w:hAnsi="Times New Roman"/>
          <w:sz w:val="16"/>
          <w:szCs w:val="16"/>
          <w:lang w:eastAsia="pl-PL"/>
        </w:rPr>
        <w:tab/>
        <w:t>Przeszkoda sztuczna - dzieło ludzkie, stanowiące utrudnienie w realizacji zadania budowlanego, na przykład droga, kolej, rurociąg, kanał, ciąg pieszy lub rowerowy itp.</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1.4.29.</w:t>
      </w:r>
      <w:r w:rsidRPr="001721B5">
        <w:rPr>
          <w:rFonts w:ascii="Times New Roman" w:hAnsi="Times New Roman"/>
          <w:sz w:val="16"/>
          <w:szCs w:val="16"/>
          <w:lang w:eastAsia="pl-PL"/>
        </w:rPr>
        <w:tab/>
        <w:t>Przetargowa dokumentacja projektowa - część dokumentacji projektowej, która wskazuje lokalizację, charakterystykę i wymiary obiektu będącego przedmiotem robót.</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1.4.30.</w:t>
      </w:r>
      <w:r w:rsidRPr="001721B5">
        <w:rPr>
          <w:rFonts w:ascii="Times New Roman" w:hAnsi="Times New Roman"/>
          <w:sz w:val="16"/>
          <w:szCs w:val="16"/>
          <w:lang w:eastAsia="pl-PL"/>
        </w:rPr>
        <w:tab/>
        <w:t>Rekultywacja - roboty mające na celu uporządkowanie i przywrócenie pierwotnych funkcji terenom naruszonym w czasie realizacji zadania budowlanego.</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1.4.31.</w:t>
      </w:r>
      <w:r w:rsidRPr="001721B5">
        <w:rPr>
          <w:rFonts w:ascii="Times New Roman" w:hAnsi="Times New Roman"/>
          <w:sz w:val="16"/>
          <w:szCs w:val="16"/>
          <w:lang w:eastAsia="pl-PL"/>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1.4.32.</w:t>
      </w:r>
      <w:r w:rsidRPr="001721B5">
        <w:rPr>
          <w:rFonts w:ascii="Times New Roman" w:hAnsi="Times New Roman"/>
          <w:sz w:val="16"/>
          <w:szCs w:val="16"/>
          <w:lang w:eastAsia="pl-PL"/>
        </w:rPr>
        <w:tab/>
        <w:t>Ślepy kosztorys - wykaz robót z podaniem ich ilości (przedmiarem) w kolejności technologicznej ich wykonania.</w:t>
      </w:r>
    </w:p>
    <w:p w:rsidR="009D17E9" w:rsidRPr="001721B5" w:rsidRDefault="009D17E9" w:rsidP="001721B5">
      <w:pPr>
        <w:tabs>
          <w:tab w:val="left" w:pos="624"/>
        </w:tabs>
        <w:overflowPunct w:val="0"/>
        <w:autoSpaceDE w:val="0"/>
        <w:autoSpaceDN w:val="0"/>
        <w:adjustRightInd w:val="0"/>
        <w:spacing w:before="60"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1.4.33</w:t>
      </w:r>
      <w:r w:rsidRPr="001721B5">
        <w:rPr>
          <w:rFonts w:ascii="Times New Roman" w:hAnsi="Times New Roman"/>
          <w:sz w:val="16"/>
          <w:szCs w:val="16"/>
          <w:lang w:eastAsia="pl-PL"/>
        </w:rPr>
        <w:tab/>
        <w:t>Teren budowy - teren udostępniony przez Zamawiającego dla wykonania na nim robót oraz inne miejsca wymienione w kontrakcie jako tworzące część terenu budowy.</w:t>
      </w:r>
    </w:p>
    <w:p w:rsidR="009D17E9" w:rsidRPr="001721B5" w:rsidRDefault="009D17E9" w:rsidP="001721B5">
      <w:pPr>
        <w:tabs>
          <w:tab w:val="left" w:pos="624"/>
        </w:tabs>
        <w:overflowPunct w:val="0"/>
        <w:autoSpaceDE w:val="0"/>
        <w:autoSpaceDN w:val="0"/>
        <w:adjustRightInd w:val="0"/>
        <w:spacing w:before="60"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1.4.34.</w:t>
      </w:r>
      <w:r w:rsidRPr="001721B5">
        <w:rPr>
          <w:rFonts w:ascii="Times New Roman" w:hAnsi="Times New Roman"/>
          <w:sz w:val="16"/>
          <w:szCs w:val="16"/>
          <w:lang w:eastAsia="pl-PL"/>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1.5. Ogólne wymagania dotyczące robót</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jest odpowiedzialny za jakość wykonanych robót, bezpieczeństwo wszelkich czynności na terenie budowy, metody użyte przy budowie oraz za ich zgodność z dokumentacją projektową, SST i poleceniami Inżyniera/Kierownika projektu.</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1.5.1. Przekazanie terenu budowy</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Na Wykonawcy spoczywa odpowiedzialność za ochronę przekazanych mu punktów pomiarowych do chwili odbioru ostatecznego robót. Uszkodzone lub zniszczone znaki geodezyjne Wykonawca odtworzy i utrwali na własny koszt.</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1.5.2. Dokumentacja projektowa</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Dokumentacja projektowa będzie zawierać rysunki, obliczenia i dokumenty, zgodne z wykazem podanym w szczegółowych warunkach umowy, uwzględniającym podział na dokumentację projektową:</w:t>
      </w:r>
    </w:p>
    <w:p w:rsidR="009D17E9" w:rsidRPr="001721B5" w:rsidRDefault="009D17E9" w:rsidP="001721B5">
      <w:pPr>
        <w:numPr>
          <w:ilvl w:val="0"/>
          <w:numId w:val="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Zamawiającego; wykaz pozycji, które stanowią przetargową dokumentację projektową oraz projektową dokumentację wykonawczą (techniczną) i zostaną przekazane Wykonawcy,</w:t>
      </w:r>
    </w:p>
    <w:p w:rsidR="009D17E9" w:rsidRPr="001721B5" w:rsidRDefault="009D17E9" w:rsidP="001721B5">
      <w:pPr>
        <w:numPr>
          <w:ilvl w:val="0"/>
          <w:numId w:val="6"/>
        </w:numPr>
        <w:spacing w:after="60" w:line="240" w:lineRule="auto"/>
        <w:ind w:left="288" w:hanging="288"/>
        <w:jc w:val="both"/>
        <w:rPr>
          <w:rFonts w:ascii="Times New Roman" w:hAnsi="Times New Roman"/>
          <w:sz w:val="16"/>
          <w:szCs w:val="16"/>
          <w:lang w:eastAsia="pl-PL"/>
        </w:rPr>
      </w:pPr>
      <w:r w:rsidRPr="001721B5">
        <w:rPr>
          <w:rFonts w:ascii="Times New Roman" w:hAnsi="Times New Roman"/>
          <w:sz w:val="16"/>
          <w:szCs w:val="16"/>
          <w:lang w:eastAsia="pl-PL"/>
        </w:rPr>
        <w:t>Wykonawcy; wykaz zawierający spis dokumentacji projektowej, którą Wykonawca opracuje w ramach ceny kontraktowej.</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1.5.3. Zgodność robót z dokumentacją projektową i SST</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przypadku rozbieżności w ustaleniach poszczególnych dokumentów obowiązuje kolejność ich ważności wymieniona w „Kontraktowych warunkach ogólnych” („Ogólnych warunkach umowy”).</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nie może wykorzystywać błędów lub opuszczeń w dokumentach kontraktowych, a o ich wykryciu winien natychmiast powiadomić Inżyniera/Kierownika projektu, który podejmie decyzję o wprowadzeniu odpowiednich zmian i poprawek.</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przypadku rozbieżności, wymiary podane na piśmie są ważniejsze od wymiarów określonych na podstawie odczytu ze skali rysunku.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Wszystkie wykonane roboty i dostarczone materiały będą zgodne z dokumentacją projektową i SST.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W przypadku, gdy materiały lub roboty nie będą w pełni zgodne z dokumentacją projektową lub materiały zostaną zastąpione innymi, a elementy budowli rozebrane i wykonane ponownie na koszt Wykonawcy.</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1.5.4. Zabezpieczenie terenu budowy</w:t>
      </w:r>
    </w:p>
    <w:p w:rsidR="009D17E9" w:rsidRPr="001721B5" w:rsidRDefault="009D17E9" w:rsidP="001721B5">
      <w:pPr>
        <w:keepNext/>
        <w:numPr>
          <w:ilvl w:val="0"/>
          <w:numId w:val="7"/>
        </w:numPr>
        <w:spacing w:before="60" w:after="60" w:line="240" w:lineRule="auto"/>
        <w:ind w:left="288" w:hanging="288"/>
        <w:jc w:val="both"/>
        <w:rPr>
          <w:rFonts w:ascii="Times New Roman" w:hAnsi="Times New Roman"/>
          <w:sz w:val="16"/>
          <w:szCs w:val="16"/>
          <w:lang w:eastAsia="pl-PL"/>
        </w:rPr>
      </w:pPr>
      <w:r w:rsidRPr="001721B5">
        <w:rPr>
          <w:rFonts w:ascii="Times New Roman" w:hAnsi="Times New Roman"/>
          <w:sz w:val="16"/>
          <w:szCs w:val="16"/>
          <w:lang w:eastAsia="pl-PL"/>
        </w:rPr>
        <w:t>Roboty modernizacyjne („pod   ruchem”)</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czasie wykonywania robót Wykonawca dostarczy, zainstaluje i będzie obsługiwał wszystkie tymczasowe urządzenia zabezpieczające takie jak: zapory, światła ostrzegawcze, sygnały, itp., zapewniając w ten sposób bezpieczeństwo pojazdów i pieszych.</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zapewni stałe warunki widoczności w dzień i w nocy tych zapór i znaków, dla których jest to nieodzowne ze względów bezpieczeństwa.</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Wszystkie znaki, zapory i inne urządzenia zabezpieczające będą akceptowane przez Inżyniera/Kierownika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Koszt zabezpieczenia terenu budowy nie podlega odrębnej zapłacie i przyjmuje się, że jest włączony w cenę kontraktową.</w:t>
      </w:r>
    </w:p>
    <w:p w:rsidR="009D17E9" w:rsidRPr="001721B5" w:rsidRDefault="009D17E9" w:rsidP="001721B5">
      <w:pPr>
        <w:numPr>
          <w:ilvl w:val="0"/>
          <w:numId w:val="8"/>
        </w:numPr>
        <w:spacing w:before="60" w:after="60" w:line="240" w:lineRule="auto"/>
        <w:ind w:left="288" w:hanging="288"/>
        <w:jc w:val="both"/>
        <w:rPr>
          <w:rFonts w:ascii="Times New Roman" w:hAnsi="Times New Roman"/>
          <w:sz w:val="16"/>
          <w:szCs w:val="16"/>
          <w:lang w:eastAsia="pl-PL"/>
        </w:rPr>
      </w:pPr>
      <w:r w:rsidRPr="001721B5">
        <w:rPr>
          <w:rFonts w:ascii="Times New Roman" w:hAnsi="Times New Roman"/>
          <w:sz w:val="16"/>
          <w:szCs w:val="16"/>
          <w:lang w:eastAsia="pl-PL"/>
        </w:rPr>
        <w:t>Roboty o charakterze inwestycyjnym</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jest zobowiązany do zabezpieczenia terenu budowy w okresie trwania realizacji kontraktu aż do zakończenia i odbioru ostatecznego robót.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dostarczy, zainstaluje i będzie utrzymywać tymczasowe urządzenia zabezpieczające, w tym: ogrodzenia, poręcze, oświetlenie, sygnały i znaki ostrzegawcze oraz  wszelkie inne środki niezbędne do ochrony robót, wygody społeczności i innych.</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miejscach przylegających do dróg otwartych dla ruchu, Wykonawca ogrodzi lub wyraźnie oznakuje teren budowy, w sposób uzgodniony z Inżynierem/Kierownikiem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Wjazdy i wyjazdy z terenu budowy przeznaczone dla pojazdów i maszyn pracujących przy realizacji robót, Wykonawca odpowiednio oznakuje w sposób uzgodniony z Inżynierem/Kierownikiem projektu.</w:t>
      </w:r>
      <w:r w:rsidRPr="001721B5">
        <w:rPr>
          <w:rFonts w:ascii="Times New Roman" w:hAnsi="Times New Roman"/>
          <w:sz w:val="16"/>
          <w:szCs w:val="16"/>
          <w:lang w:eastAsia="pl-PL"/>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Koszt zabezpieczenia terenu budowy nie podlega odrębnej zapłacie i przyjmuje się, że jest włączony w cenę kontraktową.</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1.5.5. Ochrona środowiska w czasie wykonywania robót</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ma obowiązek znać i stosować w czasie prowadzenia robót wszelkie przepisy dotyczące ochrony środowiska naturalnego.</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okresie trwania budowy i wykańczania robót Wykonawca będzie:</w:t>
      </w:r>
    </w:p>
    <w:p w:rsidR="009D17E9" w:rsidRPr="001721B5" w:rsidRDefault="009D17E9" w:rsidP="001721B5">
      <w:pPr>
        <w:numPr>
          <w:ilvl w:val="0"/>
          <w:numId w:val="9"/>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utrzymywać teren budowy i wykopy w stanie bez wody stojącej,</w:t>
      </w:r>
    </w:p>
    <w:p w:rsidR="009D17E9" w:rsidRPr="001721B5" w:rsidRDefault="009D17E9" w:rsidP="001721B5">
      <w:pPr>
        <w:numPr>
          <w:ilvl w:val="0"/>
          <w:numId w:val="9"/>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Stosując się do tych wymagań będzie miał szczególny wzgląd na:</w:t>
      </w:r>
    </w:p>
    <w:p w:rsidR="009D17E9" w:rsidRPr="001721B5" w:rsidRDefault="009D17E9" w:rsidP="001721B5">
      <w:pPr>
        <w:numPr>
          <w:ilvl w:val="0"/>
          <w:numId w:val="10"/>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lokalizację baz, warsztatów, magazynów, składowisk, ukopów i dróg dojazdowych,</w:t>
      </w:r>
    </w:p>
    <w:p w:rsidR="009D17E9" w:rsidRPr="001721B5" w:rsidRDefault="009D17E9" w:rsidP="001721B5">
      <w:pPr>
        <w:numPr>
          <w:ilvl w:val="0"/>
          <w:numId w:val="10"/>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środki ostrożności i zabezpieczenia przed:</w:t>
      </w:r>
    </w:p>
    <w:p w:rsidR="009D17E9" w:rsidRPr="001721B5" w:rsidRDefault="009D17E9" w:rsidP="001721B5">
      <w:pPr>
        <w:numPr>
          <w:ilvl w:val="0"/>
          <w:numId w:val="11"/>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zanieczyszczeniem zbiorników i cieków wodnych pyłami lub substancjami toksycznymi,</w:t>
      </w:r>
    </w:p>
    <w:p w:rsidR="009D17E9" w:rsidRPr="001721B5" w:rsidRDefault="009D17E9" w:rsidP="001721B5">
      <w:pPr>
        <w:numPr>
          <w:ilvl w:val="0"/>
          <w:numId w:val="11"/>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zanieczyszczeniem powietrza pyłami i gazami,</w:t>
      </w:r>
    </w:p>
    <w:p w:rsidR="009D17E9" w:rsidRPr="001721B5" w:rsidRDefault="009D17E9" w:rsidP="001721B5">
      <w:pPr>
        <w:numPr>
          <w:ilvl w:val="0"/>
          <w:numId w:val="11"/>
        </w:numPr>
        <w:spacing w:after="60" w:line="240" w:lineRule="auto"/>
        <w:ind w:left="568" w:hanging="284"/>
        <w:jc w:val="both"/>
        <w:rPr>
          <w:rFonts w:ascii="Times New Roman" w:hAnsi="Times New Roman"/>
          <w:sz w:val="16"/>
          <w:szCs w:val="16"/>
          <w:lang w:eastAsia="pl-PL"/>
        </w:rPr>
      </w:pPr>
      <w:r w:rsidRPr="001721B5">
        <w:rPr>
          <w:rFonts w:ascii="Times New Roman" w:hAnsi="Times New Roman"/>
          <w:sz w:val="16"/>
          <w:szCs w:val="16"/>
          <w:lang w:eastAsia="pl-PL"/>
        </w:rPr>
        <w:t>możliwością powstania pożaru.</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1.5.6. Ochrona przeciwpożarowa</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przestrzegać przepisy ochrony przeciwpożarowej.</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utrzymywać, wymagany na podstawie odpowiednich przepisów sprawny sprzęt przeciwpożarowy, na terenie baz produkcyjnych, w pomieszczeniach biurowych, mieszkalnych, magazynach oraz w maszynach i pojazdach.</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Materiały łatwopalne będą składowane w sposób zgodny z odpowiednimi przepisami i zabezpieczone przed dostępem osób trzecich.</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odpowiedzialny za wszelkie straty spowodowane pożarem wywołanym jako rezultat realizacji robót albo przez personel Wykonawcy.</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1.5.7. Materiały szkodliwe dla otoczenia</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Materiały, które w sposób trwały są szkodliwe dla otoczenia, nie będą dopuszczone do użycia.</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Nie dopuszcza się użycia materiałów wywołujących szkodliwe promieniowanie o stężeniu większym od dopuszczalnego, określonego odpowiednimi przepisami.</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Wszelkie materiały odpadowe użyte do robót będą miały aprobatę techniczną wydaną przez uprawnioną jednostkę, jednoznacznie określającą brak szkodliwego oddziaływania tych materiałów na środowisko.</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Jeżeli Wykonawca użył materiałów szkodliwych dla otoczenia zgodnie ze specyfikacjami, a ich użycie spowodowało jakiekolwiek zagrożenie środowiska, to konsekwencje tego poniesie Zamawiający.</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1.5.8. Ochrona własności publicznej i prywatnej</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1.5.9. Ograniczenie obciążeń osi pojazdów</w:t>
      </w:r>
    </w:p>
    <w:p w:rsidR="009D17E9" w:rsidRPr="001721B5" w:rsidRDefault="009D17E9" w:rsidP="001721B5">
      <w:pPr>
        <w:spacing w:before="60"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1.5.10. Bezpieczeństwo i higiena pracy</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Podczas realizacji robót Wykonawca będzie przestrzegać przepisów dotyczących bezpieczeństwa i higieny pracy.</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szczególności Wykonawca ma obowiązek zadbać, aby personel nie wykonywał pracy w warunkach niebezpiecznych, szkodliwych dla zdrowia oraz nie spełniających odpowiednich wymagań sanitarnych.</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zapewni i będzie utrzymywał wszelkie urządzenia zabezpieczające, socjalne oraz sprzęt i odpowiednią odzież dla ochrony życia i zdrowia osób zatrudnionych na budowie oraz dla zapewnienia bezpieczeństwa publicznego.</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Uznaje się, że wszelkie koszty związane z wypełnieniem wymagań określonych powyżej nie podlegają odrębnej zapłacie i są uwzględnione w cenie kontraktowej.</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1.5.11. Ochrona i utrzymanie robót</w:t>
      </w:r>
    </w:p>
    <w:p w:rsidR="009D17E9" w:rsidRPr="001721B5" w:rsidRDefault="009D17E9" w:rsidP="001721B5">
      <w:pPr>
        <w:keepNext/>
        <w:spacing w:after="0" w:line="240" w:lineRule="auto"/>
        <w:jc w:val="both"/>
        <w:outlineLvl w:val="2"/>
        <w:rPr>
          <w:rFonts w:ascii="Times New Roman" w:hAnsi="Times New Roman"/>
          <w:sz w:val="16"/>
          <w:szCs w:val="16"/>
          <w:lang w:eastAsia="pl-PL"/>
        </w:rPr>
      </w:pPr>
      <w:bookmarkStart w:id="4" w:name="_Toc412518567"/>
      <w:r w:rsidRPr="001721B5">
        <w:rPr>
          <w:rFonts w:ascii="Times New Roman" w:hAnsi="Times New Roman"/>
          <w:sz w:val="16"/>
          <w:szCs w:val="16"/>
          <w:lang w:eastAsia="pl-PL"/>
        </w:rPr>
        <w:t>Wykonawca będzie odpowiadał za ochronę robót i za wszelkie materiały i urządzenia używane do robót od daty rozpoczęcia do daty wydania potwierdzenia zakończenia robót przez Inżyniera/Kierownika projektu.</w:t>
      </w:r>
      <w:bookmarkEnd w:id="4"/>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utrzymywać roboty do czasu odbioru ostatecznego. Utrzymanie powinno być prowadzone w taki sposób, aby budowla drogowa lub jej elementy były w zadowalającym stanie przez cały czas, do momentu odbioru ostatecznego.</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Jeśli Wykonawca w jakimkolwiek czasie zaniedba utrzymanie, to na polecenie Inżyniera/Kierownika projektu powinien rozpocząć roboty utrzymaniowe nie później niż w 24 godziny po otrzymaniu tego polecenia.</w:t>
      </w:r>
    </w:p>
    <w:p w:rsidR="009D17E9" w:rsidRPr="001721B5" w:rsidRDefault="009D17E9" w:rsidP="001721B5">
      <w:pPr>
        <w:keepNext/>
        <w:spacing w:after="0" w:line="240" w:lineRule="auto"/>
        <w:jc w:val="both"/>
        <w:outlineLvl w:val="2"/>
        <w:rPr>
          <w:rFonts w:ascii="Times New Roman" w:hAnsi="Times New Roman"/>
          <w:sz w:val="16"/>
          <w:szCs w:val="16"/>
          <w:lang w:eastAsia="pl-PL"/>
        </w:rPr>
      </w:pPr>
      <w:r w:rsidRPr="001721B5">
        <w:rPr>
          <w:rFonts w:ascii="Times New Roman" w:hAnsi="Times New Roman"/>
          <w:sz w:val="16"/>
          <w:szCs w:val="16"/>
          <w:lang w:eastAsia="pl-PL"/>
        </w:rPr>
        <w:t>1.5.12. Stosowanie się do prawa i innych przepisów</w:t>
      </w:r>
    </w:p>
    <w:p w:rsidR="009D17E9" w:rsidRPr="001721B5" w:rsidRDefault="009D17E9" w:rsidP="001721B5">
      <w:pPr>
        <w:spacing w:before="60"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1.5.13. Równoważność norm i zbiorów przepisów prawnych</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1.5.14. Wykopaliska</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1.6. Zaplecze Zamawiającego (o ile warunki kontraktu przewidują realizację)</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zobowiązany jest zabezpieczyć Zamawiającemu, pomieszczenia biurowe, sprzęt, transport oraz inne urządzenia towarzyszące, zgodnie z wymaganiami podanymi w D-M-00.00.01 „Zaplecze Zamawiającego”.</w:t>
      </w:r>
    </w:p>
    <w:p w:rsidR="009D17E9" w:rsidRPr="001721B5"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5" w:name="_Toc6882153"/>
      <w:bookmarkStart w:id="6" w:name="_Toc6881280"/>
      <w:bookmarkStart w:id="7" w:name="_Toc416830699"/>
      <w:r w:rsidRPr="001721B5">
        <w:rPr>
          <w:rFonts w:ascii="Times New Roman" w:hAnsi="Times New Roman"/>
          <w:bCs/>
          <w:kern w:val="32"/>
          <w:sz w:val="16"/>
          <w:szCs w:val="16"/>
          <w:lang w:eastAsia="pl-PL"/>
        </w:rPr>
        <w:t>2. MATERIAŁY</w:t>
      </w:r>
      <w:bookmarkEnd w:id="5"/>
      <w:bookmarkEnd w:id="6"/>
      <w:bookmarkEnd w:id="7"/>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2.1. Źródła uzyskania materiałów</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Zatwierdzenie partii materiałów z danego źródła nie oznacza automatycznie, że wszelkie materiały z danego źródła uzyskają zatwierdzenie.</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zobowiązany jest do prowadzenia badań w celu wykazania, że materiały uzyskane z dopuszczonego źródła w sposób ciągły spełniają wymagania SST w czasie realizacji robót.</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2.2. Pozyskiwanie materiałów miejscowych</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ponosi odpowiedzialność za spełnienie wymagań ilościowych i jakościowych materiałów pochodzących ze źródeł miejscowych.</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ponosi wszystkie koszty, z tytułu wydobycia materiałów, dzierżawy i inne jakie okażą się potrzebne w związku  z dostarczeniem materiałów do robót.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Humus i nadkład czasowo zdjęte z terenu wykopów, dokopów i miejsc pozyskania materiałów miejscowych będą formowane w hałdy i wykorzystane przy zasypce i rekultywacji terenu po ukończeniu robót.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Wszystkie odpowiednie materiały pozyskane z wykopów na terenie budowy lub z innych miejsc wskazanych w dokumentach umowy będą wykorzystane do robót lub odwiezione na odkład odpowiednio do wymagań umowy lub wskazań Inżyniera/Kierownika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nie będzie prowadzić żadnych wykopów w obrębie terenu budowy poza tymi, które zostały wyszczególnione w dokumentach umowy, chyba, że uzyska na to pisemną zgodę Inżyniera/Kierownika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Eksploatacja źródeł materiałów będzie zgodna z wszelkimi regulacjami prawnymi obowiązującymi na danym obszarze.</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2.3. Materiały nie odpowiadające wymaganiom</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Każdy rodzaj robót, w którym znajdują się nie zbadane i nie zaakceptowane materiały, Wykonawca wykonuje na własne ryzyko, licząc się z jego nieprzyjęciem, usunięciem  i niezapłaceniem</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2.4. Wariantowe stosowanie materiałów</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2.5. Przechowywanie i składowanie materiałów</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zapewni, aby tymczasowo składowane materiały, do czasu gdy będą one użyte do robót, były zabezpieczone przed zanieczyszczeniami, zachowały swoją jakość i właściwości i były dostępne do kontroli przez Inżyniera/Kierownika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2.6. Inspekcja wytwórni materiałów</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przypadku, gdy Inżynier/Kierownik projektu będzie przeprowadzał inspekcję wytwórni, muszą być spełnione następujące warunki:</w:t>
      </w:r>
    </w:p>
    <w:p w:rsidR="009D17E9" w:rsidRPr="001721B5" w:rsidRDefault="009D17E9" w:rsidP="001721B5">
      <w:pPr>
        <w:numPr>
          <w:ilvl w:val="0"/>
          <w:numId w:val="12"/>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Inżynier/Kierownik projektu będzie miał zapewnioną współpracę i pomoc Wykonawcy oraz producenta materiałów w czasie przeprowadzania inspekcji,</w:t>
      </w:r>
    </w:p>
    <w:p w:rsidR="009D17E9" w:rsidRPr="001721B5" w:rsidRDefault="009D17E9" w:rsidP="001721B5">
      <w:pPr>
        <w:numPr>
          <w:ilvl w:val="0"/>
          <w:numId w:val="12"/>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Inżynier/Kierownik projektu będzie miał wolny dostęp, w dowolnym czasie, do tych części wytwórni, gdzie odbywa się produkcja materiałów przeznaczonych do realizacji robót,</w:t>
      </w:r>
    </w:p>
    <w:p w:rsidR="009D17E9" w:rsidRPr="001721B5" w:rsidRDefault="009D17E9" w:rsidP="001721B5">
      <w:pPr>
        <w:numPr>
          <w:ilvl w:val="0"/>
          <w:numId w:val="12"/>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Jeżeli produkcja odbywa się w miejscu nie należącym do Wykonawcy, Wykonawca uzyska dla Inżyniera/Kierownika projektu zezwolenie dla przeprowadzenia inspekcji i badań w tych miejscach.</w:t>
      </w:r>
    </w:p>
    <w:p w:rsidR="009D17E9" w:rsidRPr="001721B5"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8" w:name="_Toc6882154"/>
      <w:bookmarkStart w:id="9" w:name="_Toc6881281"/>
      <w:bookmarkStart w:id="10" w:name="_Toc416830700"/>
      <w:r w:rsidRPr="001721B5">
        <w:rPr>
          <w:rFonts w:ascii="Times New Roman" w:hAnsi="Times New Roman"/>
          <w:bCs/>
          <w:kern w:val="32"/>
          <w:sz w:val="16"/>
          <w:szCs w:val="16"/>
          <w:lang w:eastAsia="pl-PL"/>
        </w:rPr>
        <w:t xml:space="preserve">3. </w:t>
      </w:r>
      <w:bookmarkEnd w:id="8"/>
      <w:bookmarkEnd w:id="9"/>
      <w:bookmarkEnd w:id="10"/>
      <w:r w:rsidRPr="001721B5">
        <w:rPr>
          <w:rFonts w:ascii="Times New Roman" w:hAnsi="Times New Roman"/>
          <w:bCs/>
          <w:kern w:val="32"/>
          <w:sz w:val="16"/>
          <w:szCs w:val="16"/>
          <w:lang w:eastAsia="pl-PL"/>
        </w:rPr>
        <w:t>SPRZĘT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Liczba i wydajność sprzętu powinny gwarantować przeprowadzenie robót, zgodnie z zasadami określonymi w dokumentacji projektowej, SST i wskazaniach Inżyniera/ 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Sprzęt będący własnością Wykonawcy lub wynajęty do wykonania robót ma być utrzymywany w dobrym stanie i gotowości do pracy. Powinien być zgodny z normami ochrony środowiska i przepisami dotyczącymi jego użytkowania.</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dostarczy Inżynierowi/Kierownikowi projektu kopie dokumentów potwierdzających dopuszczenie sprzętu do użytkowania i badań okresowych, tam gdzie jest to wymagane przepisami.</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konserwować sprzęt jak również naprawiać lub wymieniać sprzęt niesprawny.</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Jakikolwiek sprzęt, maszyny, urządzenia i narzędzia nie gwarantujące zachowania warunków umowy, zostaną przez Inżyniera/Kierownika projektu zdyskwalifikowane i nie dopuszczone do robót.</w:t>
      </w:r>
    </w:p>
    <w:p w:rsidR="009D17E9" w:rsidRPr="001721B5" w:rsidRDefault="009D17E9" w:rsidP="001721B5">
      <w:pPr>
        <w:keepNext/>
        <w:spacing w:before="240" w:after="240" w:line="240" w:lineRule="auto"/>
        <w:jc w:val="both"/>
        <w:outlineLvl w:val="0"/>
        <w:rPr>
          <w:rFonts w:ascii="Times New Roman" w:hAnsi="Times New Roman"/>
          <w:bCs/>
          <w:kern w:val="32"/>
          <w:sz w:val="16"/>
          <w:szCs w:val="16"/>
          <w:lang w:eastAsia="pl-PL"/>
        </w:rPr>
      </w:pPr>
      <w:bookmarkStart w:id="11" w:name="_Toc6882155"/>
      <w:bookmarkStart w:id="12" w:name="_Toc6881282"/>
      <w:bookmarkStart w:id="13" w:name="_Toc416830701"/>
      <w:r w:rsidRPr="001721B5">
        <w:rPr>
          <w:rFonts w:ascii="Times New Roman" w:hAnsi="Times New Roman"/>
          <w:bCs/>
          <w:kern w:val="32"/>
          <w:sz w:val="16"/>
          <w:szCs w:val="16"/>
          <w:lang w:eastAsia="pl-PL"/>
        </w:rPr>
        <w:t xml:space="preserve">4. </w:t>
      </w:r>
      <w:bookmarkEnd w:id="11"/>
      <w:bookmarkEnd w:id="12"/>
      <w:bookmarkEnd w:id="13"/>
      <w:r w:rsidRPr="001721B5">
        <w:rPr>
          <w:rFonts w:ascii="Times New Roman" w:hAnsi="Times New Roman"/>
          <w:bCs/>
          <w:kern w:val="32"/>
          <w:sz w:val="16"/>
          <w:szCs w:val="16"/>
          <w:lang w:eastAsia="pl-PL"/>
        </w:rPr>
        <w:t>TRANSPORT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jest zobowiązany do stosowania jedynie takich środków transportu, które nie wpłyną niekorzystnie na jakość wykonywanych robót i właściwości przewożonych materiałów.</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Liczba środków transportu powinna zapewniać prowadzenie robót zgodnie z zasadami określonymi w dokumentacji projektowej, SST i wskazaniach Inżyniera/ Kierownika projektu, w terminie przewidzianym umową.</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Wykonawca będzie usuwać na bieżąco, na własny koszt, wszelkie zanieczyszczenia, uszkodzenia spowodowane jego pojazdami na drogach publicznych oraz dojazdach do terenu budowy.</w:t>
      </w:r>
    </w:p>
    <w:p w:rsidR="009D17E9" w:rsidRPr="001721B5" w:rsidRDefault="009D17E9" w:rsidP="001721B5">
      <w:pPr>
        <w:keepNext/>
        <w:spacing w:before="240" w:after="240" w:line="240" w:lineRule="auto"/>
        <w:jc w:val="both"/>
        <w:outlineLvl w:val="0"/>
        <w:rPr>
          <w:rFonts w:ascii="Times New Roman" w:hAnsi="Times New Roman"/>
          <w:bCs/>
          <w:kern w:val="32"/>
          <w:sz w:val="16"/>
          <w:szCs w:val="16"/>
          <w:lang w:eastAsia="pl-PL"/>
        </w:rPr>
      </w:pPr>
      <w:bookmarkStart w:id="14" w:name="_Toc6882156"/>
      <w:bookmarkStart w:id="15" w:name="_Toc6881283"/>
      <w:bookmarkStart w:id="16" w:name="_Toc416830702"/>
      <w:r w:rsidRPr="001721B5">
        <w:rPr>
          <w:rFonts w:ascii="Times New Roman" w:hAnsi="Times New Roman"/>
          <w:bCs/>
          <w:kern w:val="32"/>
          <w:sz w:val="16"/>
          <w:szCs w:val="16"/>
          <w:lang w:eastAsia="pl-PL"/>
        </w:rPr>
        <w:t xml:space="preserve">5. </w:t>
      </w:r>
      <w:bookmarkEnd w:id="14"/>
      <w:bookmarkEnd w:id="15"/>
      <w:bookmarkEnd w:id="16"/>
      <w:r w:rsidRPr="001721B5">
        <w:rPr>
          <w:rFonts w:ascii="Times New Roman" w:hAnsi="Times New Roman"/>
          <w:bCs/>
          <w:kern w:val="32"/>
          <w:sz w:val="16"/>
          <w:szCs w:val="16"/>
          <w:lang w:eastAsia="pl-PL"/>
        </w:rPr>
        <w:t>WYKONANIE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jest odpowiedzialny za stosowane metody wykonywania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jest odpowiedzialny za dokładne wytyczenie w planie i wyznaczenie wysokości wszystkich elementów robót zgodnie z wymiarami i rzędnymi określonymi w dokumentacji projektowej lub przekazanymi na piśmie przez Inżyniera/Kierownika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Sprawdzenie wytyczenia robót lub wyznaczenia wysokości przez Inżyniera/ Kierownika projektu nie zwalnia Wykonawcy od odpowiedzialności za ich dokładność.</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Polecenia Inżyniera/Kierownika projektu powinny być wykonywane przez Wykonawcę w czasie określonym przez Inżyniera/Kierownika projektu, pod groźbą zatrzymania robót. Skutki finansowe z tego tytułu poniesie Wykonawca.</w:t>
      </w:r>
    </w:p>
    <w:p w:rsidR="009D17E9" w:rsidRPr="001721B5"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17" w:name="_Toc6882157"/>
      <w:bookmarkStart w:id="18" w:name="_Toc6881284"/>
      <w:bookmarkStart w:id="19" w:name="_Toc416830703"/>
      <w:r w:rsidRPr="001721B5">
        <w:rPr>
          <w:rFonts w:ascii="Times New Roman" w:hAnsi="Times New Roman"/>
          <w:bCs/>
          <w:kern w:val="32"/>
          <w:sz w:val="16"/>
          <w:szCs w:val="16"/>
          <w:lang w:eastAsia="pl-PL"/>
        </w:rPr>
        <w:t xml:space="preserve">6. </w:t>
      </w:r>
      <w:bookmarkEnd w:id="17"/>
      <w:bookmarkEnd w:id="18"/>
      <w:bookmarkEnd w:id="19"/>
      <w:r w:rsidRPr="001721B5">
        <w:rPr>
          <w:rFonts w:ascii="Times New Roman" w:hAnsi="Times New Roman"/>
          <w:bCs/>
          <w:kern w:val="32"/>
          <w:sz w:val="16"/>
          <w:szCs w:val="16"/>
          <w:lang w:eastAsia="pl-PL"/>
        </w:rPr>
        <w:t>KONTROLA JAKOŚCI ROBÓT</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 xml:space="preserve">6.1. Program zapewnienia jakości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Program zapewnienia jakości powinien zawierać:</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 część ogólną opisującą:</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organizację wykonania robót, w tym terminy i sposób prowadzenia robót,</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organizację ruchu na budowie wraz z oznakowaniem robót,</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sposób zapewnienia bhp.,</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wykaz zespołów roboczych, ich kwalifikacje i przygotowanie praktyczne,</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wykaz osób odpowiedzialnych za jakość i terminowość wykonania poszczególnych elementów robót,</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system (sposób i procedurę) proponowanej kontroli i sterowania jakością wykonywanych robót,</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wyposażenie w sprzęt i urządzenia do pomiarów i kontroli (opis laboratorium własnego lub laboratorium, któremu Wykonawca zamierza zlecić prowadzenie badań),</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b) część szczegółową opisującą dla każdego asortymentu robót:</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wykaz maszyn i urządzeń stosowanych na budowie z ich parametrami technicznymi oraz wyposażeniem w mechanizmy do sterowania i urządzenia pomiarowo-kontrolne,</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rodzaje i ilość środków transportu oraz urządzeń do magazynowania i załadunku materiałów, spoiw, lepiszczy, kruszyw itp.,</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sposób zabezpieczenia i ochrony ładunków przed utratą ich właściwości w czasie transportu,</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sposób i procedurę pomiarów i badań (rodzaj i częstotliwość, pobieranie próbek, legalizacja i sprawdzanie urządzeń, itp.) prowadzonych podczas dostaw materiałów, wytwarzania mieszanek i wykonywania poszczególnych elementów robót,</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sposób postępowania z materiałami i robotami nie odpowiadającymi wymaganiom.</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6.2. ZASADY KONTROLI JAKOŚCI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Celem kontroli robót będzie takie sterowanie ich przygotowaniem i wykonaniem, aby osiągnąć założoną jakość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Przed zatwierdzeniem systemu kontroli Inżynier/Kierownik projektu może zażądać od Wykonawcy przeprowadzenia badań w celu zademonstrowania, że poziom ich wykonywania jest zadowalający.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będzie przeprowadzać pomiary i badania materiałów oraz robót z częstotliwością zapewniającą stwierdzenie, że roboty wykonano zgodnie z wymaganiami zawartymi w dokumentacji projektowej i SST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dostarczy Inżynierowi/Kierownikowi projektu świadectwa, że wszystkie stosowane urządzenia i sprzęt badawczy posiadają ważną legalizację, zostały prawidłowo wykalibrowane i odpowiadają wymaganiom norm określających procedury badań.</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Inżynier/Kierownik projektu będzie mieć nieograniczony dostęp do pomieszczeń laboratoryjnych, w celu ich inspekcji.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Wszystkie koszty związane z organizowaniem i prowadzeniem badań materiałów ponosi Wykonawca.</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6.3. POBIERANIE PRÓBEK</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Próbki będą pobierane losowo. Zaleca się stosowanie statystycznych metod pobierania próbek, opartych na zasadzie, że wszystkie jednostkowe elementy produkcji mogą być z jednakowym prawdopodobieństwem wytypowane do badań.</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Inżynier/Kierownik projektu będzie mieć zapewnioną możliwość udziału w             pobieraniu próbek.</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6.4. BADANIA I POMIARY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6.5. RAPORTY Z BADAŃ</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będzie przekazywać Inżynierowi/Kierownikowi projektu kopie raportów z wynikami badań jak najszybciej, nie później jednak niż w terminie określonym w programie zapewnienia jakości.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Wyniki badań (kopie) będą przekazywane Inżynierowi/Kierownikowi projektu na formularzach według dostarczonego przez niego wzoru lub innych, przez niego zaaprobowanych.</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6.6. BADANIA PROWADZONE PRZEZ INŻYNIERA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Inżynier/Kierownik projektu jest uprawniony do dokonywania kontroli, pobierania próbek i badania materiałów w miejscu ich wytwarzania/pozyskiwania, a Wykonawca i producent materiałów powinien udzielić mu niezbędnej pomocy.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u w:val="single"/>
          <w:lang w:eastAsia="pl-PL"/>
        </w:rPr>
      </w:pPr>
      <w:r w:rsidRPr="001721B5">
        <w:rPr>
          <w:rFonts w:ascii="Times New Roman" w:hAnsi="Times New Roman"/>
          <w:sz w:val="16"/>
          <w:szCs w:val="16"/>
          <w:lang w:eastAsia="pl-PL"/>
        </w:rPr>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6.7. CERTYFIKATY I  DEKLARACJE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Inżynier/Kierownik projektu może dopuścić do użycia tylko te materiały, które posiadają:</w:t>
      </w:r>
    </w:p>
    <w:p w:rsidR="009D17E9" w:rsidRPr="001721B5" w:rsidRDefault="009D17E9" w:rsidP="001721B5">
      <w:pPr>
        <w:numPr>
          <w:ilvl w:val="0"/>
          <w:numId w:val="13"/>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certyfikat na znak bezpieczeństwa wykazujący, że zapewniono zgodność z kryteriami technicznymi określonymi na podstawie Polskich Norm, aprobat technicznych oraz właściwych przepisów i dokumentów technicznych,</w:t>
      </w:r>
    </w:p>
    <w:p w:rsidR="009D17E9" w:rsidRPr="001721B5" w:rsidRDefault="009D17E9" w:rsidP="001721B5">
      <w:pPr>
        <w:numPr>
          <w:ilvl w:val="0"/>
          <w:numId w:val="13"/>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deklarację zgodności lub certyfikat zgodności z:</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Polską Normą lub</w:t>
      </w:r>
    </w:p>
    <w:p w:rsidR="009D17E9" w:rsidRPr="001721B5" w:rsidRDefault="009D17E9" w:rsidP="001721B5">
      <w:pPr>
        <w:numPr>
          <w:ilvl w:val="0"/>
          <w:numId w:val="6"/>
        </w:numPr>
        <w:overflowPunct w:val="0"/>
        <w:autoSpaceDE w:val="0"/>
        <w:autoSpaceDN w:val="0"/>
        <w:adjustRightInd w:val="0"/>
        <w:spacing w:after="0" w:line="240" w:lineRule="auto"/>
        <w:ind w:left="9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aprobatą techniczną, w przypadku wyrobów, dla których nie ustanowiono Polskiej Normy, jeżeli nie są objęte certyfikacją określoną w pkt 1</w:t>
      </w:r>
    </w:p>
    <w:p w:rsidR="009D17E9" w:rsidRPr="001721B5" w:rsidRDefault="009D17E9" w:rsidP="001721B5">
      <w:pPr>
        <w:overflowPunct w:val="0"/>
        <w:autoSpaceDE w:val="0"/>
        <w:autoSpaceDN w:val="0"/>
        <w:adjustRightInd w:val="0"/>
        <w:spacing w:after="0" w:line="240" w:lineRule="auto"/>
        <w:ind w:left="284"/>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 które spełniają wymogi SST.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 przypadku materiałów, dla których ww. dokumenty są wymagane przez SST, każda partia dostarczona do robót będzie posiadać te dokumenty, określające w sposób jednoznaczny jej cechy.</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Produkty przemysłowe muszą posiadać ww. dokumenty wydane przez producenta, a w razie potrzeby poparte wynikami badań wykonanych przez niego. Kopie wyników tych badań będą dostarczone przez Wykonawcę Inżynierowi/Kierownikowi projektu.</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Jakiekolwiek materiały, które nie spełniają tych wymagań będą odrzucone.</w:t>
      </w:r>
    </w:p>
    <w:p w:rsidR="009D17E9" w:rsidRPr="001721B5" w:rsidRDefault="009D17E9" w:rsidP="001721B5">
      <w:pPr>
        <w:keepNext/>
        <w:numPr>
          <w:ilvl w:val="12"/>
          <w:numId w:val="0"/>
        </w:numPr>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6.8. Dokumenty budowy</w:t>
      </w:r>
    </w:p>
    <w:p w:rsidR="009D17E9" w:rsidRPr="001721B5" w:rsidRDefault="009D17E9" w:rsidP="001721B5">
      <w:pPr>
        <w:numPr>
          <w:ilvl w:val="12"/>
          <w:numId w:val="0"/>
        </w:numPr>
        <w:overflowPunct w:val="0"/>
        <w:autoSpaceDE w:val="0"/>
        <w:autoSpaceDN w:val="0"/>
        <w:adjustRightInd w:val="0"/>
        <w:spacing w:after="6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 Dziennik budowy</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Zapisy w dzienniku budowy będą dokonywane na bieżąco i będą dotyczyć przebiegu robót, stanu bezpieczeństwa ludzi i mienia oraz technicznej i gospodarczej strony budowy.</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Załączone do dziennika budowy protokoły i inne dokumenty będą oznaczone kolejnym numerem załącznika i opatrzone datą i podpisem Wykonawcy i Inżyniera/ Kierownika projektu.</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Do dziennika budowy należy wpisywać w szczególności:</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datę przekazania Wykonawcy terenu budowy,</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datę przekazania przez Zamawiającego dokumentacji projektowej,</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datę uzgodnienia przez Inżyniera/Kierownika projektu programu zapewnienia jakości i harmonogramów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terminy rozpoczęcia i zakończenia poszczególnych elementów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przebieg robót, trudności i przeszkody w ich prowadzeniu, okresy i przyczyny przerw w robotach,</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uwagi i polecenia Inżyniera/Kierownika projektu,</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daty zarządzenia wstrzymania robót, z podaniem powodu,</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zgłoszenia i daty odbiorów robót zanikających i ulegających zakryciu, częściowych                i ostatecznych odbiorów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wyjaśnienia, uwagi i propozycje Wykonawcy,</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stan pogody i temperaturę powietrza w okresie wykonywania robót podlegających ograniczeniom lub wymaganiom szczególnym w związku z warunkami klimatycznymi,</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zgodność rzeczywistych warunków geotechnicznych z ich opisem w dokumentacji projektowej,</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dane dotyczące czynności geodezyjnych (pomiarowych) dokonywanych przed i w trakcie wykonywania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dane dotyczące sposobu wykonywania zabezpieczenia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dane dotyczące jakości materiałów, pobierania próbek oraz wyniki przeprowadzonych badań z podaniem, kto je przeprowadzał,</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wyniki prób poszczególnych elementów budowli z podaniem, kto je przeprowadzał,</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inne istotne informacje o przebiegu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Propozycje, uwagi i wyjaśnienia Wykonawcy, wpisane do dziennika budowy będą przedłożone Inżynierowi/Kierownikowi projektu do ustosunkowania się.</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Decyzje Inżyniera/Kierownika projektu wpisane do dziennika budowy Wykonawca podpisuje z zaznaczeniem ich przyjęcia lub zajęciem stanowiska.</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Wpis projektanta do dziennika budowy obliguje Inżyniera/Kierownika projektu do ustosunkowania się. Projektant nie jest jednak stroną umowy i nie ma uprawnień do wydawania poleceń Wykonawcy robót.</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(2) Książka obmiarów</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siążka obmiarów stanowi dokument pozwalający na rozliczenie faktycznego postępu każdego z elementów robót. Obmiary wykonanych robót przeprowadza się w sposób ciągły w jednostkach przyjętych w kosztorysie i wpisuje do książki obmiarów.</w:t>
      </w:r>
    </w:p>
    <w:p w:rsidR="009D17E9" w:rsidRPr="001721B5" w:rsidRDefault="009D17E9" w:rsidP="001721B5">
      <w:pPr>
        <w:keepNext/>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(3) Dokumenty laboratoryjne</w:t>
      </w:r>
    </w:p>
    <w:p w:rsidR="009D17E9" w:rsidRPr="001721B5" w:rsidRDefault="009D17E9" w:rsidP="001721B5">
      <w:pPr>
        <w:keepNext/>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(4) Pozostałe dokumenty budowy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Do dokumentów budowy zalicza się, oprócz wymienionych w punktach (1) - (3) następujące dokumenty:</w:t>
      </w:r>
    </w:p>
    <w:p w:rsidR="009D17E9" w:rsidRPr="001721B5" w:rsidRDefault="009D17E9" w:rsidP="001721B5">
      <w:pPr>
        <w:numPr>
          <w:ilvl w:val="0"/>
          <w:numId w:val="14"/>
        </w:numPr>
        <w:overflowPunct w:val="0"/>
        <w:autoSpaceDE w:val="0"/>
        <w:autoSpaceDN w:val="0"/>
        <w:adjustRightInd w:val="0"/>
        <w:spacing w:after="0" w:line="240" w:lineRule="auto"/>
        <w:ind w:left="288" w:hanging="2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pozwolenie na realizację zadania budowlanego,</w:t>
      </w:r>
    </w:p>
    <w:p w:rsidR="009D17E9" w:rsidRPr="001721B5" w:rsidRDefault="009D17E9" w:rsidP="001721B5">
      <w:pPr>
        <w:numPr>
          <w:ilvl w:val="0"/>
          <w:numId w:val="14"/>
        </w:numPr>
        <w:overflowPunct w:val="0"/>
        <w:autoSpaceDE w:val="0"/>
        <w:autoSpaceDN w:val="0"/>
        <w:adjustRightInd w:val="0"/>
        <w:spacing w:after="0" w:line="240" w:lineRule="auto"/>
        <w:ind w:left="288" w:hanging="2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protokoły przekazania terenu budowy,</w:t>
      </w:r>
    </w:p>
    <w:p w:rsidR="009D17E9" w:rsidRPr="001721B5" w:rsidRDefault="009D17E9" w:rsidP="001721B5">
      <w:pPr>
        <w:numPr>
          <w:ilvl w:val="0"/>
          <w:numId w:val="14"/>
        </w:numPr>
        <w:overflowPunct w:val="0"/>
        <w:autoSpaceDE w:val="0"/>
        <w:autoSpaceDN w:val="0"/>
        <w:adjustRightInd w:val="0"/>
        <w:spacing w:after="0" w:line="240" w:lineRule="auto"/>
        <w:ind w:left="288" w:hanging="2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umowy cywilno-prawne z osobami trzecimi i inne umowy cywilno-prawne,</w:t>
      </w:r>
    </w:p>
    <w:p w:rsidR="009D17E9" w:rsidRPr="001721B5" w:rsidRDefault="009D17E9" w:rsidP="001721B5">
      <w:pPr>
        <w:numPr>
          <w:ilvl w:val="0"/>
          <w:numId w:val="14"/>
        </w:numPr>
        <w:overflowPunct w:val="0"/>
        <w:autoSpaceDE w:val="0"/>
        <w:autoSpaceDN w:val="0"/>
        <w:adjustRightInd w:val="0"/>
        <w:spacing w:after="0" w:line="240" w:lineRule="auto"/>
        <w:ind w:left="288" w:hanging="2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protokoły odbioru robót,</w:t>
      </w:r>
    </w:p>
    <w:p w:rsidR="009D17E9" w:rsidRPr="001721B5" w:rsidRDefault="009D17E9" w:rsidP="001721B5">
      <w:pPr>
        <w:numPr>
          <w:ilvl w:val="0"/>
          <w:numId w:val="14"/>
        </w:numPr>
        <w:overflowPunct w:val="0"/>
        <w:autoSpaceDE w:val="0"/>
        <w:autoSpaceDN w:val="0"/>
        <w:adjustRightInd w:val="0"/>
        <w:spacing w:after="0" w:line="240" w:lineRule="auto"/>
        <w:ind w:left="288" w:hanging="2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protokoły z narad i ustaleń,</w:t>
      </w:r>
    </w:p>
    <w:p w:rsidR="009D17E9" w:rsidRPr="001721B5" w:rsidRDefault="009D17E9" w:rsidP="001721B5">
      <w:pPr>
        <w:numPr>
          <w:ilvl w:val="0"/>
          <w:numId w:val="14"/>
        </w:numPr>
        <w:overflowPunct w:val="0"/>
        <w:autoSpaceDE w:val="0"/>
        <w:autoSpaceDN w:val="0"/>
        <w:adjustRightInd w:val="0"/>
        <w:spacing w:after="0" w:line="240" w:lineRule="auto"/>
        <w:ind w:left="288" w:hanging="288"/>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korespondencję na budowie.</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(5) Przechowywanie dokumentów budowy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Dokumenty budowy będą przechowywane na terenie budowy w miejscu odpowiednio zabezpieczonym.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Zaginięcie któregokolwiek z dokumentów budowy spowoduje jego natychmiastowe odtworzenie w formie przewidzianej prawem.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Wszelkie dokumenty budowy będą zawsze dostępne dla Inżyniera/Kierownika projektu i przedstawiane do wglądu na życzenie Zamawiającego.</w:t>
      </w:r>
      <w:bookmarkStart w:id="20" w:name="_Toc6882158"/>
      <w:bookmarkStart w:id="21" w:name="_Toc6881285"/>
      <w:bookmarkStart w:id="22" w:name="_Toc416830704"/>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7. </w:t>
      </w:r>
      <w:bookmarkEnd w:id="20"/>
      <w:bookmarkEnd w:id="21"/>
      <w:bookmarkEnd w:id="22"/>
      <w:r w:rsidRPr="001721B5">
        <w:rPr>
          <w:rFonts w:ascii="Times New Roman" w:hAnsi="Times New Roman"/>
          <w:sz w:val="16"/>
          <w:szCs w:val="16"/>
          <w:lang w:eastAsia="pl-PL"/>
        </w:rPr>
        <w:t>OBMIAR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7.1. Ogólne zasady obmiaru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Obmiar robót będzie określać faktyczny zakres wykonywanych robót zgodnie z dokumentacją projektową i SST, w jednostkach ustalonych w kosztorysie.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Obmiaru robót dokonuje Wykonawca po pisemnym powiadomieniu Inżyniera/ Kierownika projektu o zakresie obmierzanych robót i terminie obmiaru, co najmniej na 3 dni przed tym terminem.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Wyniki obmiaru będą wpisane do książki obmiarów.</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Obmiar gotowych robót będzie przeprowadzony z częstością wymaganą do celu miesięcznej płatności na rzecz Wykonawcy lub w innym czasie określonym w umowie lub oczekiwanym przez Wykonawcę i Inżyniera/Kierownika projektu.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7.2. Zasady określania ilości robót i materiałów</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Długości i odległości pomiędzy wyszczególnionymi punktami skrajnymi będą obmierzone poziomo wzdłuż linii osiowej.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Jeśli SST właściwe dla danych robót nie wymagają tego inaczej, objętości będą wyliczone w m</w:t>
      </w:r>
      <w:r w:rsidRPr="001721B5">
        <w:rPr>
          <w:rFonts w:ascii="Times New Roman" w:hAnsi="Times New Roman"/>
          <w:sz w:val="16"/>
          <w:szCs w:val="16"/>
          <w:vertAlign w:val="superscript"/>
          <w:lang w:eastAsia="pl-PL"/>
        </w:rPr>
        <w:t>3</w:t>
      </w:r>
      <w:r w:rsidRPr="001721B5">
        <w:rPr>
          <w:rFonts w:ascii="Times New Roman" w:hAnsi="Times New Roman"/>
          <w:sz w:val="16"/>
          <w:szCs w:val="16"/>
          <w:lang w:eastAsia="pl-PL"/>
        </w:rPr>
        <w:t xml:space="preserve"> jako długość pomnożona przez średni przekrój.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Ilości, które mają być obmierzone wagowo, będą ważone w tonach lub kilogramach zgodnie z wymaganiami SST.</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7.3. Urządzenia i sprzęt pomiarowy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Wszystkie urządzenia i sprzęt pomiarowy, stosowany w czasie obmiaru robót będą zaakceptowane przez Inżyniera/Kierownika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Urządzenia i sprzęt pomiarowy zostaną dostarczone przez Wykonawcę. Jeżeli urządzenia te lub sprzęt wymagają badań atestujących to Wykonawca będzie posiadać ważne świadectwa legalizacji.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Wszystkie urządzenia pomiarowe będą przez Wykonawcę utrzymywane w dobrym stanie, w całym okresie trwania robót.</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7.4. Wagi i zasady ważenia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Wykonawca dostarczy i zainstaluje urządzenia wagowe odpowiadające odnośnym wymaganiom SST Będzie utrzymywać to wyposażenie zapewniając w sposób ciągły zachowanie dokładności wg norm zatwierdzonych przez Inżyniera/Kierownika projektu.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7.5. Czas przeprowadzenia obmiaru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Obmiary będą przeprowadzone przed częściowym lub ostatecznym odbiorem odcinków robót, a także w przypadku występowania dłuższej przerwy w robotach.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Obmiar robót zanikających przeprowadza się w czasie ich wykonywania.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Obmiar robót podlegających zakryciu przeprowadza się przed ich zakryciem.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pomiarowe do obmiaru oraz nieodzowne obliczenia będą wykonane w sposób zrozumiały i jednoznaczny.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bookmarkStart w:id="23" w:name="_Toc6882159"/>
      <w:bookmarkStart w:id="24" w:name="_Toc6881286"/>
      <w:bookmarkStart w:id="25" w:name="_Toc416830705"/>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8. </w:t>
      </w:r>
      <w:bookmarkEnd w:id="23"/>
      <w:bookmarkEnd w:id="24"/>
      <w:bookmarkEnd w:id="25"/>
      <w:r w:rsidRPr="001721B5">
        <w:rPr>
          <w:rFonts w:ascii="Times New Roman" w:hAnsi="Times New Roman"/>
          <w:sz w:val="16"/>
          <w:szCs w:val="16"/>
          <w:lang w:eastAsia="pl-PL"/>
        </w:rPr>
        <w:t>ODBIÓR  ROBÓT</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8.1. Rodzaje odbiorów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 zależności od ustaleń odpowiednich SST, roboty podlegają następującym etapom odbioru:</w:t>
      </w:r>
    </w:p>
    <w:p w:rsidR="009D17E9" w:rsidRPr="001721B5" w:rsidRDefault="009D17E9" w:rsidP="001721B5">
      <w:pPr>
        <w:numPr>
          <w:ilvl w:val="0"/>
          <w:numId w:val="15"/>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odbiorowi robót zanikających i ulegających zakryciu,</w:t>
      </w:r>
    </w:p>
    <w:p w:rsidR="009D17E9" w:rsidRPr="001721B5" w:rsidRDefault="009D17E9" w:rsidP="001721B5">
      <w:pPr>
        <w:numPr>
          <w:ilvl w:val="0"/>
          <w:numId w:val="15"/>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odbiorowi częściowemu,</w:t>
      </w:r>
    </w:p>
    <w:p w:rsidR="009D17E9" w:rsidRPr="001721B5" w:rsidRDefault="009D17E9" w:rsidP="001721B5">
      <w:pPr>
        <w:numPr>
          <w:ilvl w:val="0"/>
          <w:numId w:val="15"/>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odbiorowi ostatecznemu,</w:t>
      </w:r>
    </w:p>
    <w:p w:rsidR="009D17E9" w:rsidRPr="001721B5" w:rsidRDefault="009D17E9" w:rsidP="001721B5">
      <w:pPr>
        <w:numPr>
          <w:ilvl w:val="0"/>
          <w:numId w:val="15"/>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odbiorowi pogwarancyjnemu.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8.2. Odbiór robót zanikających i ulegających zakryciu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Odbiór robót zanikających i ulegających zakryciu polega na finalnej ocenie ilości i jakości wykonywanych robót, które w dalszym procesie realizacji ulegną zakryciu.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Odbiór robót zanikających i ulegających zakryciu będzie dokonany w czasie umożliwiającym wykonanie ewentualnych korekt i poprawek bez hamowania ogólnego postępu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Odbioru robót dokonuje Inżynier/Kierownik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8.3. Odbiór częściowy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Odbiór  częściowy polega na ocenie ilości i jakości wykonanych części robót. Odbioru częściowego robót dokonuje się wg zasad jak przy odbiorze ostatecznym robót. Odbioru robót dokonuje Inżynier/Kierownik projektu.</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8.4. Odbiór ostateczny robót</w:t>
      </w:r>
    </w:p>
    <w:p w:rsidR="009D17E9" w:rsidRPr="001721B5" w:rsidRDefault="009D17E9" w:rsidP="001721B5">
      <w:pPr>
        <w:spacing w:after="60" w:line="240" w:lineRule="auto"/>
        <w:jc w:val="both"/>
        <w:rPr>
          <w:rFonts w:ascii="Times New Roman" w:hAnsi="Times New Roman"/>
          <w:sz w:val="16"/>
          <w:szCs w:val="16"/>
          <w:lang w:eastAsia="pl-PL"/>
        </w:rPr>
      </w:pPr>
      <w:r w:rsidRPr="001721B5">
        <w:rPr>
          <w:rFonts w:ascii="Times New Roman" w:hAnsi="Times New Roman"/>
          <w:sz w:val="16"/>
          <w:szCs w:val="16"/>
          <w:lang w:eastAsia="pl-PL"/>
        </w:rPr>
        <w:t>8.4.1. Zasady odbioru ostatecznego robót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Odbiór ostateczny polega na finalnej ocenie rzeczywistego wykonania robót w odniesieniu do ich ilości, jakości i wartości.</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Całkowite zakończenie robót oraz gotowość do odbioru ostatecznego będzie stwierdzona przez Wykonawcę wpisem do dziennika budowy z bezzwłocznym powiadomieniem na piśmie o tym fakcie Inżyniera/Kierownika projektu.</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Odbiór ostateczny robót nastąpi w terminie ustalonym w dokumentach umowy, licząc od dnia potwierdzenia przez Inżyniera/Kierownika projektu zakończenia robót i przyjęcia dokumentów, o których mowa w punkcie 8.4.2.</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toku odbioru ostatecznego robót komisja zapozna się z realizacją ustaleń przyjętych w trakcie odbiorów robót zanikających i ulegających zakryciu, zwłaszcza w zakresie wykonania robót uzupełniających i robót poprawkowych.</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 przypadkach niewykonania wyznaczonych robót poprawkowych lub robót uzupełniających w warstwie ścieralnej lub robotach wykończeniowych, komisja przerwie swoje czynności i ustali nowy termin odbioru ostatecznego.</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9D17E9" w:rsidRPr="001721B5" w:rsidRDefault="009D17E9" w:rsidP="001721B5">
      <w:pPr>
        <w:keepNext/>
        <w:spacing w:after="0" w:line="240" w:lineRule="auto"/>
        <w:jc w:val="both"/>
        <w:outlineLvl w:val="2"/>
        <w:rPr>
          <w:rFonts w:ascii="Times New Roman" w:hAnsi="Times New Roman"/>
          <w:sz w:val="16"/>
          <w:szCs w:val="16"/>
          <w:lang w:eastAsia="pl-PL"/>
        </w:rPr>
      </w:pPr>
      <w:bookmarkStart w:id="26" w:name="_Toc412518599"/>
      <w:r w:rsidRPr="001721B5">
        <w:rPr>
          <w:rFonts w:ascii="Times New Roman" w:hAnsi="Times New Roman"/>
          <w:sz w:val="16"/>
          <w:szCs w:val="16"/>
          <w:lang w:eastAsia="pl-PL"/>
        </w:rPr>
        <w:t>8.4.2. Dokumenty do odbioru ostatecznego</w:t>
      </w:r>
      <w:bookmarkEnd w:id="26"/>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Podstawowym dokumentem do dokonania odbioru ostatecznego robót jest protokół odbioru ostatecznego robót sporządzony wg wzoru ustalonego przez Zamawiającego.</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Do odbioru ostatecznego Wykonawca jest zobowiązany przygotować następujące dokumenty:</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dokumentację projektową podstawową z naniesionymi zmianami oraz dodatkową, jeśli została sporządzona w trakcie realizacji umowy,</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szczegółowe specyfikacje techniczne (podstawowe z dokumentów umowy i ew. uzupełniające lub zamienne),</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recepty i ustalenia technologiczne,</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dzienniki budowy i książki obmiarów (oryginały),</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wyniki pomiarów kontrolnych oraz badań i oznaczeń laboratoryjnych, zgodne z SST          i ew. PZJ,</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deklaracje zgodności lub certyfikaty zgodności wbudowanych materiałów zgodnie z SST i ew. PZJ,</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opinię technologiczną sporządzoną na podstawie wszystkich wyników badań i pomiarów załączonych do dokumentów odbioru, wykonanych zgodnie z SST i PZJ,</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rysunki (dokumentacje) na wykonanie robót towarzyszących (np. na przełożenie linii telefonicznej, energetycznej, gazowej, oświetlenia itp.) oraz protokoły odbioru i przekazania tych robót właścicielom urządzeń,</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geodezyjną inwentaryzację powykonawczą robót i sieci uzbrojenia terenu,</w:t>
      </w:r>
    </w:p>
    <w:p w:rsidR="009D17E9" w:rsidRPr="001721B5" w:rsidRDefault="009D17E9" w:rsidP="001721B5">
      <w:pPr>
        <w:numPr>
          <w:ilvl w:val="0"/>
          <w:numId w:val="16"/>
        </w:num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kopię mapy zasadniczej powstałej w wyniku geodezyjnej inwentaryzacji powykonawczej.</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W przypadku, gdy wg komisji, roboty pod względem przygotowania dokumentacyjnego nie będą gotowe do odbioru ostatecznego, komisja w porozumieniu z Wykonawcą wyznaczy ponowny termin odbioru ostatecznego robót.</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Wszystkie zarządzone przez komisję roboty poprawkowe lub uzupełniające będą zestawione wg wzoru ustalonego przez Zamawiającego.</w:t>
      </w:r>
    </w:p>
    <w:p w:rsidR="009D17E9" w:rsidRPr="001721B5" w:rsidRDefault="009D17E9" w:rsidP="001721B5">
      <w:pPr>
        <w:spacing w:after="0" w:line="240" w:lineRule="auto"/>
        <w:jc w:val="both"/>
        <w:rPr>
          <w:rFonts w:ascii="Times New Roman" w:hAnsi="Times New Roman"/>
          <w:sz w:val="16"/>
          <w:szCs w:val="16"/>
          <w:lang w:eastAsia="pl-PL"/>
        </w:rPr>
      </w:pPr>
      <w:r w:rsidRPr="001721B5">
        <w:rPr>
          <w:rFonts w:ascii="Times New Roman" w:hAnsi="Times New Roman"/>
          <w:sz w:val="16"/>
          <w:szCs w:val="16"/>
          <w:lang w:eastAsia="pl-PL"/>
        </w:rPr>
        <w:t>Termin wykonania robót poprawkowych i robót uzupełniających wyznaczy komisja.</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8.5. Odbiór pogwarancyjny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Odbiór pogwarancyjny polega na ocenie wykonanych robót związanych z usunięciem wad stwierdzonych przy odbiorze ostatecznym i zaistniałych w okresie gwarancyjnym.</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Odbiór pogwarancyjny będzie dokonany na podstawie oceny wizualnej obiektu z uwzględnieniem zasad opisanych w punkcie 8.4 „Odbiór ostateczny robót”.</w:t>
      </w:r>
      <w:bookmarkStart w:id="27" w:name="_Toc6882160"/>
      <w:bookmarkStart w:id="28" w:name="_Toc6881287"/>
      <w:bookmarkStart w:id="29" w:name="_Toc416830706"/>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 xml:space="preserve">9. </w:t>
      </w:r>
      <w:bookmarkEnd w:id="27"/>
      <w:bookmarkEnd w:id="28"/>
      <w:bookmarkEnd w:id="29"/>
      <w:r w:rsidRPr="001721B5">
        <w:rPr>
          <w:rFonts w:ascii="Times New Roman" w:hAnsi="Times New Roman"/>
          <w:sz w:val="16"/>
          <w:szCs w:val="16"/>
          <w:lang w:eastAsia="pl-PL"/>
        </w:rPr>
        <w:t>PODSTAWA PŁATNOŚCI</w:t>
      </w:r>
    </w:p>
    <w:p w:rsidR="009D17E9" w:rsidRPr="001721B5" w:rsidRDefault="009D17E9" w:rsidP="001721B5">
      <w:pPr>
        <w:spacing w:after="120" w:line="240" w:lineRule="auto"/>
        <w:jc w:val="both"/>
        <w:rPr>
          <w:rFonts w:ascii="Times New Roman" w:hAnsi="Times New Roman"/>
          <w:sz w:val="16"/>
          <w:szCs w:val="16"/>
          <w:lang w:eastAsia="pl-PL"/>
        </w:rPr>
      </w:pPr>
      <w:r w:rsidRPr="001721B5">
        <w:rPr>
          <w:rFonts w:ascii="Times New Roman" w:hAnsi="Times New Roman"/>
          <w:sz w:val="16"/>
          <w:szCs w:val="16"/>
          <w:lang w:eastAsia="pl-PL"/>
        </w:rPr>
        <w:t>9.1. Ustalenia ogólne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Podstawą płatności jest cena jednostkowa skalkulowana przez Wykonawcę za jednostkę obmiarową ustaloną dla danej pozycji kosztorysu.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Dla pozycji kosztorysowych wycenionych ryczałtowo podstawą płatności jest wartość (kwota) podana przez Wykonawcę w danej pozycji kosztorysu.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Cena jednostkowa lub kwota ryczałtowa pozycji kosztorysowej będzie uwzględniać wszystkie czynności, wymagania i badania składające się na jej wykonanie, określone dla tej roboty w SST i w dokumentacji projektowej.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Ceny jednostkowe lub kwoty ryczałtowe robót będą obejmować:</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robociznę bezpośrednią wraz z towarzyszącymi kosztami,</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wartość zużytych materiałów wraz z kosztami zakupu, magazynowania, ewentualnych ubytków i transportu na teren budowy,</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wartość pracy sprzętu wraz z towarzyszącymi kosztami,</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koszty pośrednie, zysk kalkulacyjny i ryzyko,</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podatki obliczone zgodnie z obowiązującymi przepisami.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Do cen jednostkowych nie należy wliczać podatku VAT.</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9.2. Warunki umowy i wymagania ogólne D-M-00.00.00</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Koszt dostosowania się do wymagań warunków umowy i wymagań ogólnych zawartych w D-M-00.00.00 obejmuje wszystkie warunki określone w ww. dokumentach, a nie wyszczególnione w kosztorysie.</w:t>
      </w:r>
    </w:p>
    <w:p w:rsidR="009D17E9" w:rsidRPr="001721B5"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6"/>
          <w:szCs w:val="16"/>
          <w:lang w:eastAsia="pl-PL"/>
        </w:rPr>
        <w:t>9.3. Objazdy, przejazdy i organizacja ruchu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Koszt  wybudowania objazdów/przejazdów i organizacji ruchu obejmuje:</w:t>
      </w:r>
    </w:p>
    <w:p w:rsidR="009D17E9" w:rsidRPr="001721B5" w:rsidRDefault="009D17E9" w:rsidP="001721B5">
      <w:pPr>
        <w:numPr>
          <w:ilvl w:val="0"/>
          <w:numId w:val="1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9D17E9" w:rsidRPr="001721B5" w:rsidRDefault="009D17E9" w:rsidP="001721B5">
      <w:pPr>
        <w:numPr>
          <w:ilvl w:val="0"/>
          <w:numId w:val="1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ustawienie tymczasowego oznakowania i oświetlenia zgodnie z wymaganiami bezpieczeństwa ruchu,</w:t>
      </w:r>
    </w:p>
    <w:p w:rsidR="009D17E9" w:rsidRPr="001721B5" w:rsidRDefault="009D17E9" w:rsidP="001721B5">
      <w:pPr>
        <w:numPr>
          <w:ilvl w:val="0"/>
          <w:numId w:val="1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opłaty/dzierżawy terenu,</w:t>
      </w:r>
    </w:p>
    <w:p w:rsidR="009D17E9" w:rsidRPr="001721B5" w:rsidRDefault="009D17E9" w:rsidP="001721B5">
      <w:pPr>
        <w:numPr>
          <w:ilvl w:val="0"/>
          <w:numId w:val="1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przygotowanie terenu,</w:t>
      </w:r>
    </w:p>
    <w:p w:rsidR="009D17E9" w:rsidRPr="001721B5" w:rsidRDefault="009D17E9" w:rsidP="001721B5">
      <w:pPr>
        <w:numPr>
          <w:ilvl w:val="0"/>
          <w:numId w:val="1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konstrukcję tymczasowej nawierzchni, ramp, chodników, krawężników, barier, oznakowań i drenażu,</w:t>
      </w:r>
    </w:p>
    <w:p w:rsidR="009D17E9" w:rsidRPr="001721B5" w:rsidRDefault="009D17E9" w:rsidP="001721B5">
      <w:pPr>
        <w:numPr>
          <w:ilvl w:val="0"/>
          <w:numId w:val="1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tymczasową przebudowę urządzeń obcych.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Koszt utrzymania objazdów/przejazdów i organizacji ruchu obejmuje:</w:t>
      </w:r>
    </w:p>
    <w:p w:rsidR="009D17E9" w:rsidRPr="001721B5" w:rsidRDefault="009D17E9" w:rsidP="001721B5">
      <w:pPr>
        <w:numPr>
          <w:ilvl w:val="0"/>
          <w:numId w:val="18"/>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oczyszczanie, przestawienie, przykrycie i usunięcie tymczasowych oznakowań pionowych, poziomych, barier i świateł,</w:t>
      </w:r>
    </w:p>
    <w:p w:rsidR="009D17E9" w:rsidRPr="001721B5" w:rsidRDefault="009D17E9" w:rsidP="001721B5">
      <w:pPr>
        <w:numPr>
          <w:ilvl w:val="0"/>
          <w:numId w:val="18"/>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utrzymanie płynności ruchu publicznego.</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Koszt likwidacji objazdów/przejazdów i organizacji ruchu obejmuje:</w:t>
      </w:r>
    </w:p>
    <w:p w:rsidR="009D17E9" w:rsidRPr="001721B5" w:rsidRDefault="009D17E9" w:rsidP="001721B5">
      <w:pPr>
        <w:numPr>
          <w:ilvl w:val="0"/>
          <w:numId w:val="19"/>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usunięcie wbudowanych materiałów i oznakowania,</w:t>
      </w:r>
    </w:p>
    <w:p w:rsidR="009D17E9" w:rsidRPr="001721B5" w:rsidRDefault="009D17E9" w:rsidP="001721B5">
      <w:pPr>
        <w:numPr>
          <w:ilvl w:val="0"/>
          <w:numId w:val="19"/>
        </w:numPr>
        <w:overflowPunct w:val="0"/>
        <w:autoSpaceDE w:val="0"/>
        <w:autoSpaceDN w:val="0"/>
        <w:adjustRightInd w:val="0"/>
        <w:spacing w:after="120" w:line="240" w:lineRule="auto"/>
        <w:ind w:left="284" w:hanging="284"/>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doprowadzenie terenu do stanu pierwotnego.</w:t>
      </w:r>
    </w:p>
    <w:p w:rsidR="009D17E9" w:rsidRPr="001721B5"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30" w:name="_Toc6882161"/>
      <w:bookmarkStart w:id="31" w:name="_Toc6881288"/>
      <w:bookmarkStart w:id="32" w:name="_Toc416830707"/>
      <w:r w:rsidRPr="001721B5">
        <w:rPr>
          <w:rFonts w:ascii="Times New Roman" w:hAnsi="Times New Roman"/>
          <w:bCs/>
          <w:kern w:val="32"/>
          <w:sz w:val="16"/>
          <w:szCs w:val="16"/>
          <w:lang w:eastAsia="pl-PL"/>
        </w:rPr>
        <w:t>10. przepisy związane</w:t>
      </w:r>
      <w:bookmarkEnd w:id="30"/>
      <w:bookmarkEnd w:id="31"/>
      <w:bookmarkEnd w:id="32"/>
    </w:p>
    <w:p w:rsidR="009D17E9" w:rsidRPr="001721B5" w:rsidRDefault="009D17E9" w:rsidP="001721B5">
      <w:pPr>
        <w:numPr>
          <w:ilvl w:val="0"/>
          <w:numId w:val="2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Ustawa z dnia 7 lipca 1994 r. - Prawo budowlane (Dz. U. Nr 89, poz. 414 z później</w:t>
      </w:r>
      <w:r w:rsidRPr="001721B5">
        <w:rPr>
          <w:rFonts w:ascii="Times New Roman" w:hAnsi="Times New Roman"/>
          <w:sz w:val="16"/>
          <w:szCs w:val="16"/>
          <w:lang w:eastAsia="pl-PL"/>
        </w:rPr>
        <w:softHyphen/>
        <w:t>szymi zmianami).</w:t>
      </w:r>
    </w:p>
    <w:p w:rsidR="009D17E9" w:rsidRPr="001721B5" w:rsidRDefault="009D17E9" w:rsidP="001721B5">
      <w:pPr>
        <w:numPr>
          <w:ilvl w:val="0"/>
          <w:numId w:val="2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Zarządzenie Ministra Infrastruktury z dnia 19 listopada 2001 r. w sprawie dziennika budowy, montażu i rozbiórki oraz tablicy informacyjnej (Dz. U. Nr 138, poz. 1555).</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4"/>
          <w:szCs w:val="24"/>
          <w:lang w:eastAsia="pl-PL"/>
        </w:rPr>
      </w:pPr>
      <w:r w:rsidRPr="001721B5">
        <w:rPr>
          <w:rFonts w:ascii="Times New Roman" w:hAnsi="Times New Roman"/>
          <w:sz w:val="24"/>
          <w:szCs w:val="24"/>
          <w:lang w:eastAsia="pl-PL"/>
        </w:rPr>
        <w:t>SZCZEGÓŁOWA SPECYFIKACJA TECHNICZNA</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bCs/>
          <w:sz w:val="20"/>
          <w:szCs w:val="20"/>
          <w:lang w:eastAsia="pl-PL"/>
        </w:rPr>
      </w:pPr>
      <w:r w:rsidRPr="001721B5">
        <w:rPr>
          <w:rFonts w:ascii="Times New Roman" w:hAnsi="Times New Roman"/>
          <w:b/>
          <w:bCs/>
          <w:sz w:val="20"/>
          <w:szCs w:val="20"/>
          <w:lang w:eastAsia="pl-PL"/>
        </w:rPr>
        <w:t>D-01.01.01a</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1721B5">
        <w:rPr>
          <w:rFonts w:ascii="Times New Roman" w:hAnsi="Times New Roman"/>
          <w:b/>
          <w:sz w:val="20"/>
          <w:szCs w:val="20"/>
          <w:lang w:eastAsia="pl-PL"/>
        </w:rPr>
        <w:t>(CPV 45111200-0)</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lang w:eastAsia="pl-PL"/>
        </w:rPr>
      </w:pPr>
      <w:r w:rsidRPr="001721B5">
        <w:rPr>
          <w:rFonts w:ascii="Times New Roman" w:hAnsi="Times New Roman"/>
          <w:lang w:eastAsia="pl-PL"/>
        </w:rPr>
        <w:t>ODTWORZENIE  TRASY</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lang w:eastAsia="pl-PL"/>
        </w:rPr>
      </w:pPr>
      <w:r w:rsidRPr="001721B5">
        <w:rPr>
          <w:rFonts w:ascii="Times New Roman" w:hAnsi="Times New Roman"/>
          <w:lang w:eastAsia="pl-PL"/>
        </w:rPr>
        <w:t>I  PUNKTÓW  WYSOKOŚCIOWYCH</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4"/>
          <w:szCs w:val="24"/>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4"/>
          <w:szCs w:val="24"/>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1. WSTĘP</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1.1.Przedmiot SST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Przedmiotem niniejszej szczegółowej specyfikacji technicznej  są wymagania dotyczące wykonania i odbioru robót związanych z odtworzeniem trasy drogowej i jej punktów wysokościowych.</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1.2. Zakres stosowania SST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 xml:space="preserve">szczegółowa specyfikacja techniczna stanowi obowiązującą podstawę opracowania  stosowaną jako dokument przetargowy i kontraktowy przy zleceniu i realizacji robót na  zadaniu  </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p>
    <w:p w:rsidR="009D17E9" w:rsidRPr="00C87C2F" w:rsidRDefault="009D17E9" w:rsidP="00C87C2F">
      <w:pPr>
        <w:spacing w:after="0" w:line="240" w:lineRule="auto"/>
        <w:jc w:val="center"/>
        <w:rPr>
          <w:rFonts w:ascii="Times New Roman" w:hAnsi="Times New Roman"/>
          <w:sz w:val="18"/>
          <w:szCs w:val="18"/>
          <w:lang w:eastAsia="pl-PL"/>
        </w:rPr>
      </w:pPr>
      <w:r w:rsidRPr="00C87C2F">
        <w:rPr>
          <w:rFonts w:ascii="Times New Roman" w:hAnsi="Times New Roman"/>
          <w:sz w:val="18"/>
          <w:szCs w:val="18"/>
          <w:lang w:eastAsia="pl-PL"/>
        </w:rPr>
        <w:t>PRZEBUDOWA DROGI GMINNEJ  W MIEJSCOWOŚCI KANIEWO</w:t>
      </w:r>
    </w:p>
    <w:p w:rsidR="009D17E9" w:rsidRPr="00C87C2F" w:rsidRDefault="009D17E9" w:rsidP="00C87C2F">
      <w:pPr>
        <w:spacing w:after="0" w:line="240" w:lineRule="auto"/>
        <w:jc w:val="center"/>
        <w:rPr>
          <w:rFonts w:ascii="Times New Roman" w:hAnsi="Times New Roman"/>
          <w:sz w:val="18"/>
          <w:szCs w:val="18"/>
          <w:lang w:eastAsia="pl-PL"/>
        </w:rPr>
      </w:pPr>
      <w:r w:rsidRPr="00C87C2F">
        <w:rPr>
          <w:rFonts w:ascii="Times New Roman" w:hAnsi="Times New Roman"/>
          <w:sz w:val="18"/>
          <w:szCs w:val="18"/>
          <w:lang w:eastAsia="pl-PL"/>
        </w:rPr>
        <w:t>OD KM  0+000 DO KM  1+295</w:t>
      </w:r>
    </w:p>
    <w:p w:rsidR="009D17E9" w:rsidRPr="00C87C2F" w:rsidRDefault="009D17E9" w:rsidP="00C87C2F">
      <w:pPr>
        <w:spacing w:after="0" w:line="240" w:lineRule="auto"/>
        <w:jc w:val="center"/>
        <w:rPr>
          <w:rFonts w:ascii="Times New Roman" w:hAnsi="Times New Roman"/>
          <w:sz w:val="18"/>
          <w:szCs w:val="18"/>
          <w:lang w:eastAsia="pl-PL"/>
        </w:rPr>
      </w:pPr>
      <w:r w:rsidRPr="00C87C2F">
        <w:rPr>
          <w:rFonts w:ascii="Times New Roman" w:hAnsi="Times New Roman"/>
          <w:sz w:val="18"/>
          <w:szCs w:val="18"/>
          <w:lang w:eastAsia="pl-PL"/>
        </w:rPr>
        <w:t>GMINA BONIEWO</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1.3. Zakres robót objętych SST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 xml:space="preserve">Ustalenia zawarte w niniejszej specyfikacji dotyczą zasad prowadzenia robót związanych z wszystkimi czynnościami umożliwiającymi i mającymi na celu odtworzenie w terenie przebiegu trasy drogowej oraz położenia obiektów inżynierskich </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p>
    <w:p w:rsidR="009D17E9" w:rsidRPr="00C87C2F" w:rsidRDefault="009D17E9" w:rsidP="001721B5">
      <w:pPr>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 wykonanie robót pomiarowych od km  0+000  do km  1+295</w:t>
      </w:r>
    </w:p>
    <w:p w:rsidR="009D17E9" w:rsidRPr="00C87C2F" w:rsidRDefault="009D17E9" w:rsidP="001721B5">
      <w:pPr>
        <w:tabs>
          <w:tab w:val="left" w:pos="0"/>
        </w:tabs>
        <w:spacing w:before="120"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1.3.1. Odtworzenie trasy i punktów wysokościowych</w:t>
      </w:r>
    </w:p>
    <w:p w:rsidR="009D17E9" w:rsidRPr="00C87C2F" w:rsidRDefault="009D17E9" w:rsidP="001721B5">
      <w:pPr>
        <w:tabs>
          <w:tab w:val="left" w:pos="0"/>
        </w:tabs>
        <w:spacing w:before="120"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 zakres robót pomiarowych, związanych z odtworzeniem trasy i punktów wysokościowych wchodzą:</w:t>
      </w:r>
    </w:p>
    <w:p w:rsidR="009D17E9" w:rsidRPr="00C87C2F" w:rsidRDefault="009D17E9" w:rsidP="001721B5">
      <w:pPr>
        <w:numPr>
          <w:ilvl w:val="0"/>
          <w:numId w:val="21"/>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sprawdzenie wyznaczenia sytuacyjnego i wysokościowego punktów głównych osi trasy   i punktów wysokościowych,</w:t>
      </w:r>
    </w:p>
    <w:p w:rsidR="009D17E9" w:rsidRPr="00C87C2F" w:rsidRDefault="009D17E9" w:rsidP="001721B5">
      <w:pPr>
        <w:numPr>
          <w:ilvl w:val="0"/>
          <w:numId w:val="21"/>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uzupełnienie osi trasy dodatkowymi punktami (wyznaczenie osi),</w:t>
      </w:r>
    </w:p>
    <w:p w:rsidR="009D17E9" w:rsidRPr="00C87C2F" w:rsidRDefault="009D17E9" w:rsidP="001721B5">
      <w:pPr>
        <w:numPr>
          <w:ilvl w:val="0"/>
          <w:numId w:val="21"/>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wyznaczenie dodatkowych punktów wysokościowych (reperów roboczych),</w:t>
      </w:r>
    </w:p>
    <w:p w:rsidR="009D17E9" w:rsidRPr="00C87C2F" w:rsidRDefault="009D17E9" w:rsidP="001721B5">
      <w:pPr>
        <w:numPr>
          <w:ilvl w:val="0"/>
          <w:numId w:val="21"/>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wyznaczenie przekrojów poprzecznych,</w:t>
      </w:r>
    </w:p>
    <w:p w:rsidR="009D17E9" w:rsidRPr="00C87C2F" w:rsidRDefault="009D17E9" w:rsidP="001721B5">
      <w:pPr>
        <w:numPr>
          <w:ilvl w:val="0"/>
          <w:numId w:val="21"/>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zastabilizowanie punktów w sposób trwały, ochrona ich przed zniszczeniem oraz oznakowanie w sposób ułatwiający odszukanie i ewentualne odtworzenie.</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1.4. Określenia podstawowe</w:t>
      </w:r>
    </w:p>
    <w:p w:rsidR="009D17E9" w:rsidRPr="00C87C2F" w:rsidRDefault="009D17E9" w:rsidP="001721B5">
      <w:pPr>
        <w:tabs>
          <w:tab w:val="left" w:pos="0"/>
        </w:tabs>
        <w:spacing w:after="120" w:line="240" w:lineRule="auto"/>
        <w:jc w:val="both"/>
        <w:rPr>
          <w:rFonts w:ascii="Times New Roman" w:hAnsi="Times New Roman"/>
          <w:sz w:val="18"/>
          <w:szCs w:val="18"/>
          <w:lang w:eastAsia="pl-PL"/>
        </w:rPr>
      </w:pPr>
      <w:r w:rsidRPr="00C87C2F">
        <w:rPr>
          <w:rFonts w:ascii="Times New Roman" w:hAnsi="Times New Roman"/>
          <w:sz w:val="18"/>
          <w:szCs w:val="18"/>
          <w:lang w:eastAsia="pl-PL"/>
        </w:rPr>
        <w:t>1.4.1. Punkty główne trasy - punkty załamania osi trasy, punkty kierunkowe oraz początkowy i końcowy punkt trasy.</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1.4.2. Pozostałe określenia podstawowe są zgodne z obowiązującymi, odpowiednimi polskimi normami i z definicjami podanymi w SST D00.00.00 „Wymagania ogólne” pkt 1.4.</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1.5. Ogólne wymagania dotyczące robót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wymagania dotyczące robót podano w SST D00.00.00 „Wymagania ogólne” pkt 1.5</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2. MATERIAŁY</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2.1. Ogólne wymagania dotyczące materiałów</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wymagania dotyczące materiałów, ich pozyskiwania i składowania podano w SST D-00.00.00 „Wymagania ogólne” pkt 2.</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2.2. Rodzaje materiałów</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Do utrwalenia punktów głównych trasy należy stosować pale drewniane z gwoździem lub prętem stalowym, słupki betonowe albo rury metalowe o długości około 0,50 metra.</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Pale drewniane umieszczone poza granicą robót ziemnych, w sąsiedztwie punktów załamania trasy, powinny mieć średnicę od  0,15 do 0,20 m  i długość od 1,5 do 1,7 m.</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Do stabilizacji pozostałych punktów należy stosować paliki drewniane średnicy od 0,05 do 0,08 m i długości około 0,30 m, a dla punktów utrwalanych w istniejącej nawierzchni bolce stalowe średnicy 5 mm i długości od  0,04 do 0,05 m.</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„Świadki” powinny mieć długość około 0,50 m i przekrój prostokątny.</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3. SPRZĘT</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3.1. Ogólne wymagania dotyczące sprzętu</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wymagania dotyczące sprzętu podano w SST D-00.00.00 „Wymagania ogólne” p.3.</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3.2. Sprzęt pomiarowy</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Do odtworzenia sytuacyjnego trasy i punktów wysokościowych należy stosować następujący sprzęt:</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teodolity lub tachimetry,</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niwelatory,</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dalmierze,</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tyczki,</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łaty,</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taśmy stalowe, szpilki.</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Sprzęt stosowany do odtworzenia trasy drogowej i jej punktów wysokościowych powinien gwarantować uzyskanie wymaganej dokładności pomiaru.</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4. TRANSPORT</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4.1. Ogólne wymagania dotyczące transportu</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wymagania dotyczące transportu podano w SST D-00.00.00 „Wymagania ogólne” p 4.</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4.2. Transport sprzętu i materiałów</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Sprzęt i materiały do odtworzenia trasy można przewozić dowolnymi środkami transportu.</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5. WYKONANIE ROBÓT</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5.1. Ogólne zasady wykonania robót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zasady wykonania robót podano w SST D-00.00.00 „Wymagania ogólne” pkt 5.</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5.2. Zasady wykonywania prac pomiarowych</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Prace pomiarowe powinny być wykonane zgodnie z obowiązującymi Instrukcjami GUGiK (od 1 do 7)</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 oparciu o materiały dostarczone przez Zamawiającego, Wykonawca powinien przeprowadzić obliczenia i pomiary geodezyjne niezbędne do szczegółowego wytyczenia robót.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Prace pomiarowe powinny być wykonane przez osoby posiadające odpowiednie kwalifikacje i uprawnienia.</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Wykonawca powinien natychmiast poinformować Inżyniera o wszelkich błędach wykrytych w wytyczeniu punktów głównych trasy i (lub) reperów roboczych. Błędy te powinny być usunięte na koszt Zamawiającego.</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Zaniechanie powiadomienia Inżyniera oznacza, że roboty dodatkowe w takim przypadku obciążą Wykonawcę.</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Wszystkie roboty, które bazują na pomiarach Wykonawcy, nie mogą być rozpoczęte przed zaakceptowaniem wyników pomiarów przez Inżyniera.</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Wszystkie pozostałe prace pomiarowe konieczne dla prawidłowej realizacji robót należą do obowiązków Wykonawcy.</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5.3. Sprawdzenie wyznaczenia punktów głównych osi trasy i punktów wysokościowych</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Punkty wierzchołkowe trasy i inne punkty główne powinny być zastabilizowane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Maksymalna odległość między reperami roboczymi wzdłuż trasy drogowej w terenie płaskim powinna wynosić 500 metrów, natomiast w terenie falistym i górskim powinna być odpowiednio zmniejszona, zależnie od jego konfiguracji.</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Rzędne reperów roboczych należy określać z taką dokładnością, aby średni błąd niwelacji po wyrównaniu był mniejszy od 4 mm/km, stosując niwelację podwójną w nawiązaniu do reperów państwowych.</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Repery robocze powinny być wyposażone w dodatkowe oznaczenia, zawierające wyraźne i jednoznaczne określenie nazwy reperu i jego rzędnej.</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5.4. Odtworzenie osi trasy</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Tyczenie osi trasy należy wykonać w oparciu o dokumentację projektową oraz inne dane geodezyjne przekazane przez Zamawiającego, przy wykorzystaniu sieci poligonizacji państwowej albo innej osnowy geodezyjnej, określonej w dokumentacji projektowej.</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Oś trasy powinna być wyznaczona w punktach głównych i w punktach pośrednich w odległości zależnej od charakterystyki terenu i ukształtowania trasy, lecz nie rzadziej niż co 50 metrów.</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Dopuszczalne odchylenie sytuacyjne wytyczonej osi trasy w stosunku do dokumentacji projektowej nie może być większe niż 3 cm dla autostrad i dróg ekspresowych lub 5 cm dla pozostałych dróg. Rzędne niwelety punktów osi trasy należy wyznaczyć z dokładnością do 1 cm w stosunku do rzędnych niwelety określonych w dokumentacji projektowej.</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Do utrwalenia osi trasy w terenie należy użyć materiałów wymienionych w pkt 2.2.</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Usunięcie pali z osi trasy jest dopuszczalne tylko wówczas, gdy Wykonawca robót zastąpi je odpowiednimi palami po obu stronach osi, umieszczonych poza granicą robót.</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5.5. Wyznaczenie przekrojów poprzecznych</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Profilowanie przekrojów poprzecznych musi umożliwiać wykonanie nasypów i wykopów o kształcie zgodnym z dokumentacją projektową.</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6. KONTROLA JAKOŚCI ROBÓT</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6.1. Ogólne zasady kontroli jakości robót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zasady kontroli jakości robót podano w SST D-M-00.00.00 „Wymagania ogólne” pkt 6.</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6.2. Kontrola jakości prac pomiarowych</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Kontrolę jakości prac pomiarowych związanych z odtworzeniem trasy i punktów wysokościowych należy prowadzić według ogólnych zasad określonych w instrukcjach i wytycznych GUGiK (1,2,3,4,5,6,7) zgodnie z wymaganiami podanymi w pkt 5.4.</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7. OBMIAR ROBÓT</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7.1. Ogólne zasady obmiaru robót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zasady obmiaru robót podano w SST D-00.00.00 „Wymagania ogólne” pkt 7.</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7.2. Jednostka obmiarowa</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Jednostką obmiarową jest km (kilometr) odtworzonej trasy w terenie.</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8. ODBIÓR ROBÓT</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8.1. Ogólne zasady odbioru robót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zasady odbioru robót podano w SST D-00.00.00 „Wymagania ogólne” pkt 8.</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8.2. Sposób odbioru robót</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Odbiór robót związanych z odtworzeniem trasy w terenie następuje na podstawie szkiców i dzienników pomiarów geodezyjnych lub protokółu z kontroli geodezyjnej, które Wykonawca przedkłada Inżynierowi.</w:t>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9. PODSTAWA PŁATNOŚCI</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9.1. Ogólne ustalenia dotyczące podstawy płatności</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Ogólne ustalenia dotyczące podstawy płatności podano w SST D-00.00.00 „Wymagania ogólne” pkt 9</w:t>
      </w:r>
    </w:p>
    <w:p w:rsidR="009D17E9" w:rsidRPr="00C87C2F" w:rsidRDefault="009D17E9" w:rsidP="001721B5">
      <w:pPr>
        <w:keepNext/>
        <w:spacing w:after="0" w:line="240" w:lineRule="auto"/>
        <w:jc w:val="both"/>
        <w:outlineLvl w:val="1"/>
        <w:rPr>
          <w:rFonts w:ascii="Times New Roman" w:hAnsi="Times New Roman"/>
          <w:sz w:val="18"/>
          <w:szCs w:val="18"/>
          <w:lang w:eastAsia="pl-PL"/>
        </w:rPr>
      </w:pPr>
      <w:r w:rsidRPr="00C87C2F">
        <w:rPr>
          <w:rFonts w:ascii="Times New Roman" w:hAnsi="Times New Roman"/>
          <w:sz w:val="18"/>
          <w:szCs w:val="18"/>
          <w:lang w:eastAsia="pl-PL"/>
        </w:rPr>
        <w:t>9.2. Cena jednostki obmiarowej</w:t>
      </w:r>
    </w:p>
    <w:p w:rsidR="009D17E9" w:rsidRPr="00C87C2F" w:rsidRDefault="009D17E9" w:rsidP="001721B5">
      <w:p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ab/>
        <w:t>Cena 1 km wykonania robót obejmuje:</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sprawdzenie wyznaczenia punktów głównych osi trasy i punktów wysokościowych,</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uzupełnienie osi trasy dodatkowymi punktami,</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wyznaczenie dodatkowych punktów wysokościowych,</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wyznaczenie przekrojów poprzecznych z ewentualnym wytyczeniem dodatkowych przekrojów,</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zastabilizowanie punktów w sposób trwały, ochrona ich przed zniszczeniem i oznakowanie ułatwiające odszukanie i ewentualne odtworzenie.</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wykonanie inwentaryzacji powykonawczej</w:t>
      </w:r>
    </w:p>
    <w:p w:rsidR="009D17E9" w:rsidRPr="00C87C2F" w:rsidRDefault="009D17E9" w:rsidP="001721B5">
      <w:pPr>
        <w:numPr>
          <w:ilvl w:val="0"/>
          <w:numId w:val="6"/>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odtworzenie punktów wysokościowych</w:t>
      </w:r>
      <w:r w:rsidRPr="00C87C2F">
        <w:rPr>
          <w:rFonts w:ascii="Times New Roman" w:hAnsi="Times New Roman"/>
          <w:sz w:val="18"/>
          <w:szCs w:val="18"/>
          <w:lang w:eastAsia="pl-PL"/>
        </w:rPr>
        <w:tab/>
      </w:r>
    </w:p>
    <w:p w:rsidR="009D17E9" w:rsidRPr="00C87C2F" w:rsidRDefault="009D17E9" w:rsidP="001721B5">
      <w:pPr>
        <w:keepNext/>
        <w:spacing w:before="240" w:after="60" w:line="240" w:lineRule="auto"/>
        <w:jc w:val="both"/>
        <w:outlineLvl w:val="0"/>
        <w:rPr>
          <w:rFonts w:ascii="Times New Roman" w:hAnsi="Times New Roman"/>
          <w:bCs/>
          <w:kern w:val="32"/>
          <w:sz w:val="18"/>
          <w:szCs w:val="18"/>
          <w:lang w:eastAsia="pl-PL"/>
        </w:rPr>
      </w:pPr>
      <w:r w:rsidRPr="00C87C2F">
        <w:rPr>
          <w:rFonts w:ascii="Times New Roman" w:hAnsi="Times New Roman"/>
          <w:bCs/>
          <w:kern w:val="32"/>
          <w:sz w:val="18"/>
          <w:szCs w:val="18"/>
          <w:lang w:eastAsia="pl-PL"/>
        </w:rPr>
        <w:t>10. PRZEPISY ZWIĄZANE</w:t>
      </w:r>
    </w:p>
    <w:p w:rsidR="009D17E9" w:rsidRPr="00C87C2F" w:rsidRDefault="009D17E9" w:rsidP="001721B5">
      <w:pPr>
        <w:numPr>
          <w:ilvl w:val="0"/>
          <w:numId w:val="22"/>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Instrukcja techniczna 0-1. Ogólne zasady wykonywania prac geodezyjnych.</w:t>
      </w:r>
    </w:p>
    <w:p w:rsidR="009D17E9" w:rsidRPr="00C87C2F" w:rsidRDefault="009D17E9" w:rsidP="001721B5">
      <w:pPr>
        <w:numPr>
          <w:ilvl w:val="0"/>
          <w:numId w:val="22"/>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Instrukcja techniczna G-3. Geodezyjna obsługa inwestycji, Główny Urząd Geodezji i Kartografii, Warszawa 1979.</w:t>
      </w:r>
    </w:p>
    <w:p w:rsidR="009D17E9" w:rsidRPr="00C87C2F" w:rsidRDefault="009D17E9" w:rsidP="001721B5">
      <w:pPr>
        <w:numPr>
          <w:ilvl w:val="0"/>
          <w:numId w:val="22"/>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Instrukcja techniczna G-1. Geodezyjna osnowa pozioma, GUGiK 1978.</w:t>
      </w:r>
    </w:p>
    <w:p w:rsidR="009D17E9" w:rsidRPr="00C87C2F" w:rsidRDefault="009D17E9" w:rsidP="001721B5">
      <w:pPr>
        <w:numPr>
          <w:ilvl w:val="0"/>
          <w:numId w:val="22"/>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Instrukcja techniczna G-2. Wysokościowa osnowa geodezyjna, GUGiK 1983.</w:t>
      </w:r>
    </w:p>
    <w:p w:rsidR="009D17E9" w:rsidRPr="00C87C2F" w:rsidRDefault="009D17E9" w:rsidP="001721B5">
      <w:pPr>
        <w:numPr>
          <w:ilvl w:val="0"/>
          <w:numId w:val="22"/>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Instrukcja techniczna G-4. Pomiary sytuacyjne i wysokościowe, GUGiK 1979.</w:t>
      </w:r>
    </w:p>
    <w:p w:rsidR="009D17E9" w:rsidRPr="00C87C2F" w:rsidRDefault="009D17E9" w:rsidP="001721B5">
      <w:pPr>
        <w:numPr>
          <w:ilvl w:val="0"/>
          <w:numId w:val="22"/>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Wytyczne techniczne G-3.2. Pomiary realizacyjne, GUGiK 1983.</w:t>
      </w:r>
    </w:p>
    <w:p w:rsidR="009D17E9" w:rsidRPr="00C87C2F" w:rsidRDefault="009D17E9" w:rsidP="001721B5">
      <w:pPr>
        <w:numPr>
          <w:ilvl w:val="0"/>
          <w:numId w:val="22"/>
        </w:numPr>
        <w:tabs>
          <w:tab w:val="left" w:pos="0"/>
        </w:tabs>
        <w:spacing w:after="0" w:line="240" w:lineRule="auto"/>
        <w:jc w:val="both"/>
        <w:rPr>
          <w:rFonts w:ascii="Times New Roman" w:hAnsi="Times New Roman"/>
          <w:sz w:val="18"/>
          <w:szCs w:val="18"/>
          <w:lang w:eastAsia="pl-PL"/>
        </w:rPr>
      </w:pPr>
      <w:r w:rsidRPr="00C87C2F">
        <w:rPr>
          <w:rFonts w:ascii="Times New Roman" w:hAnsi="Times New Roman"/>
          <w:sz w:val="18"/>
          <w:szCs w:val="18"/>
          <w:lang w:eastAsia="pl-PL"/>
        </w:rPr>
        <w:t>Wytyczne techniczne G-3.1. Osnowy realizacyjne, GUGIK</w:t>
      </w:r>
    </w:p>
    <w:p w:rsidR="009D17E9" w:rsidRPr="00C87C2F" w:rsidRDefault="009D17E9" w:rsidP="001721B5">
      <w:pPr>
        <w:spacing w:after="0" w:line="240" w:lineRule="auto"/>
        <w:jc w:val="both"/>
        <w:rPr>
          <w:rFonts w:ascii="Times New Roman" w:hAnsi="Times New Roman"/>
          <w:sz w:val="18"/>
          <w:szCs w:val="18"/>
          <w:lang w:eastAsia="pl-PL"/>
        </w:rPr>
      </w:pPr>
    </w:p>
    <w:p w:rsidR="009D17E9" w:rsidRPr="00C87C2F"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spacing w:after="0" w:line="240" w:lineRule="auto"/>
        <w:jc w:val="center"/>
        <w:rPr>
          <w:rFonts w:ascii="Times New Roman" w:hAnsi="Times New Roman"/>
          <w:sz w:val="28"/>
          <w:szCs w:val="24"/>
          <w:lang w:eastAsia="pl-PL"/>
        </w:rPr>
      </w:pPr>
    </w:p>
    <w:p w:rsidR="009D17E9" w:rsidRPr="001721B5"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Pr="001721B5" w:rsidRDefault="009D17E9" w:rsidP="001721B5">
      <w:pPr>
        <w:spacing w:after="0" w:line="240" w:lineRule="auto"/>
        <w:jc w:val="center"/>
        <w:rPr>
          <w:rFonts w:ascii="Times New Roman" w:hAnsi="Times New Roman"/>
          <w:sz w:val="28"/>
          <w:szCs w:val="24"/>
          <w:lang w:eastAsia="pl-PL"/>
        </w:rPr>
      </w:pPr>
    </w:p>
    <w:p w:rsidR="009D17E9" w:rsidRPr="001721B5" w:rsidRDefault="009D17E9" w:rsidP="001721B5">
      <w:pPr>
        <w:spacing w:after="0" w:line="240" w:lineRule="auto"/>
        <w:jc w:val="center"/>
        <w:rPr>
          <w:rFonts w:ascii="Times New Roman" w:hAnsi="Times New Roman"/>
          <w:sz w:val="28"/>
          <w:szCs w:val="24"/>
          <w:lang w:eastAsia="pl-PL"/>
        </w:rPr>
      </w:pPr>
    </w:p>
    <w:p w:rsidR="009D17E9" w:rsidRPr="001721B5" w:rsidRDefault="009D17E9" w:rsidP="001721B5">
      <w:pPr>
        <w:spacing w:after="0" w:line="240" w:lineRule="auto"/>
        <w:jc w:val="center"/>
        <w:rPr>
          <w:rFonts w:ascii="Times New Roman" w:hAnsi="Times New Roman"/>
          <w:sz w:val="28"/>
          <w:szCs w:val="24"/>
          <w:lang w:eastAsia="pl-PL"/>
        </w:rPr>
      </w:pPr>
    </w:p>
    <w:p w:rsidR="009D17E9" w:rsidRPr="001721B5" w:rsidRDefault="009D17E9" w:rsidP="001721B5">
      <w:pPr>
        <w:spacing w:after="0" w:line="240" w:lineRule="auto"/>
        <w:jc w:val="center"/>
        <w:rPr>
          <w:rFonts w:ascii="Times New Roman" w:hAnsi="Times New Roman"/>
          <w:sz w:val="28"/>
          <w:szCs w:val="24"/>
          <w:lang w:eastAsia="pl-PL"/>
        </w:rPr>
      </w:pPr>
    </w:p>
    <w:p w:rsidR="009D17E9" w:rsidRPr="001721B5"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Default="009D17E9" w:rsidP="001721B5">
      <w:pPr>
        <w:spacing w:after="0" w:line="240" w:lineRule="auto"/>
        <w:jc w:val="center"/>
        <w:rPr>
          <w:rFonts w:ascii="Times New Roman" w:hAnsi="Times New Roman"/>
          <w:sz w:val="28"/>
          <w:szCs w:val="24"/>
          <w:lang w:eastAsia="pl-PL"/>
        </w:rPr>
      </w:pPr>
    </w:p>
    <w:p w:rsidR="009D17E9" w:rsidRPr="0009580D" w:rsidRDefault="009D17E9" w:rsidP="001721B5">
      <w:pPr>
        <w:spacing w:after="0" w:line="240" w:lineRule="auto"/>
        <w:jc w:val="center"/>
        <w:rPr>
          <w:rFonts w:ascii="Times New Roman" w:hAnsi="Times New Roman"/>
          <w:sz w:val="20"/>
          <w:szCs w:val="20"/>
          <w:lang w:eastAsia="pl-PL"/>
        </w:rPr>
      </w:pPr>
    </w:p>
    <w:p w:rsidR="009D17E9" w:rsidRPr="0009580D" w:rsidRDefault="009D17E9" w:rsidP="0009580D">
      <w:pPr>
        <w:overflowPunct w:val="0"/>
        <w:autoSpaceDE w:val="0"/>
        <w:autoSpaceDN w:val="0"/>
        <w:adjustRightInd w:val="0"/>
        <w:spacing w:after="0" w:line="240" w:lineRule="auto"/>
        <w:textAlignment w:val="baseline"/>
        <w:rPr>
          <w:rFonts w:ascii="Times New Roman" w:hAnsi="Times New Roman"/>
          <w:b/>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09580D">
        <w:rPr>
          <w:rFonts w:ascii="Times New Roman" w:hAnsi="Times New Roman"/>
          <w:sz w:val="20"/>
          <w:szCs w:val="20"/>
          <w:lang w:eastAsia="pl-PL"/>
        </w:rPr>
        <w:t>SZCZEGÓŁOWE SPECYFIKACJE TECHNICZNE</w:t>
      </w: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09580D">
        <w:rPr>
          <w:rFonts w:ascii="Times New Roman" w:hAnsi="Times New Roman"/>
          <w:b/>
          <w:sz w:val="20"/>
          <w:szCs w:val="20"/>
          <w:lang w:eastAsia="pl-PL"/>
        </w:rPr>
        <w:t>D – 02.01.01j</w:t>
      </w: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09580D">
        <w:rPr>
          <w:rFonts w:ascii="Times New Roman" w:hAnsi="Times New Roman"/>
          <w:sz w:val="20"/>
          <w:szCs w:val="20"/>
          <w:lang w:eastAsia="pl-PL"/>
        </w:rPr>
        <w:t>CPV45233300-2</w:t>
      </w: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09580D">
        <w:rPr>
          <w:rFonts w:ascii="Times New Roman" w:hAnsi="Times New Roman"/>
          <w:sz w:val="20"/>
          <w:szCs w:val="20"/>
          <w:lang w:eastAsia="pl-PL"/>
        </w:rPr>
        <w:t>WZMOCNIENIE   PODŁOŻA  GRUNTOWEGO  GEOKRATĄ</w:t>
      </w: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09580D" w:rsidRDefault="009D17E9" w:rsidP="0009580D">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16"/>
          <w:szCs w:val="16"/>
          <w:lang w:eastAsia="pl-PL"/>
        </w:rPr>
      </w:pPr>
      <w:bookmarkStart w:id="33" w:name="_Toc124213273"/>
      <w:r w:rsidRPr="0009580D">
        <w:rPr>
          <w:rFonts w:ascii="Times New Roman" w:hAnsi="Times New Roman"/>
          <w:caps/>
          <w:kern w:val="28"/>
          <w:sz w:val="16"/>
          <w:szCs w:val="16"/>
          <w:lang w:eastAsia="pl-PL"/>
        </w:rPr>
        <w:t>1. WSTĘP</w:t>
      </w:r>
      <w:bookmarkEnd w:id="33"/>
    </w:p>
    <w:p w:rsidR="009D17E9" w:rsidRPr="0009580D" w:rsidRDefault="009D17E9" w:rsidP="0009580D">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09580D">
        <w:rPr>
          <w:rFonts w:ascii="Times New Roman" w:hAnsi="Times New Roman"/>
          <w:sz w:val="16"/>
          <w:szCs w:val="16"/>
          <w:lang w:eastAsia="pl-PL"/>
        </w:rPr>
        <w:t>1.1. Przedmiot SST</w:t>
      </w:r>
    </w:p>
    <w:p w:rsidR="009D17E9" w:rsidRPr="0009580D" w:rsidRDefault="009D17E9" w:rsidP="0009580D">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09580D">
        <w:rPr>
          <w:rFonts w:ascii="Times New Roman" w:hAnsi="Times New Roman"/>
          <w:sz w:val="16"/>
          <w:szCs w:val="16"/>
          <w:lang w:eastAsia="pl-PL"/>
        </w:rPr>
        <w:t>Przedmiotem niniejszej specyfikacji technicznej (SST) są wymagania dotyczące wykonania i odbioru robót związa</w:t>
      </w:r>
      <w:r w:rsidRPr="0009580D">
        <w:rPr>
          <w:rFonts w:ascii="Times New Roman" w:hAnsi="Times New Roman"/>
          <w:sz w:val="16"/>
          <w:szCs w:val="16"/>
          <w:lang w:eastAsia="pl-PL"/>
        </w:rPr>
        <w:softHyphen/>
        <w:t>nych z wykonaniem wzmocnienia  podłoża geokratą</w:t>
      </w:r>
    </w:p>
    <w:p w:rsidR="009D17E9" w:rsidRPr="0009580D" w:rsidRDefault="009D17E9" w:rsidP="0009580D">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09580D">
        <w:rPr>
          <w:rFonts w:ascii="Times New Roman" w:hAnsi="Times New Roman"/>
          <w:sz w:val="16"/>
          <w:szCs w:val="16"/>
          <w:lang w:eastAsia="pl-PL"/>
        </w:rPr>
        <w:t>1.2. Zakres stosowania SST</w:t>
      </w:r>
    </w:p>
    <w:p w:rsidR="009D17E9" w:rsidRPr="0009580D" w:rsidRDefault="009D17E9" w:rsidP="0009580D">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09580D">
        <w:rPr>
          <w:rFonts w:ascii="Times New Roman" w:hAnsi="Times New Roman"/>
          <w:sz w:val="16"/>
          <w:szCs w:val="16"/>
          <w:lang w:eastAsia="pl-PL"/>
        </w:rPr>
        <w:t>szczegółowa specyfikacja techniczna (SST) jest materiałem pomocniczym do  opracowania  stosowanego jako dokument przetargowy i kontraktowy przy zleca</w:t>
      </w:r>
      <w:r w:rsidRPr="0009580D">
        <w:rPr>
          <w:rFonts w:ascii="Times New Roman" w:hAnsi="Times New Roman"/>
          <w:sz w:val="16"/>
          <w:szCs w:val="16"/>
          <w:lang w:eastAsia="pl-PL"/>
        </w:rPr>
        <w:softHyphen/>
        <w:t>niu i realizacji robót na zadaniu</w:t>
      </w:r>
    </w:p>
    <w:p w:rsidR="009D17E9" w:rsidRPr="0009580D" w:rsidRDefault="009D17E9" w:rsidP="0009580D">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09580D" w:rsidRDefault="009D17E9" w:rsidP="0009580D">
      <w:pPr>
        <w:keepNext/>
        <w:spacing w:after="0" w:line="240" w:lineRule="auto"/>
        <w:jc w:val="center"/>
        <w:outlineLvl w:val="2"/>
        <w:rPr>
          <w:rFonts w:ascii="Times New Roman" w:hAnsi="Times New Roman"/>
          <w:sz w:val="16"/>
          <w:szCs w:val="16"/>
          <w:lang w:eastAsia="pl-PL"/>
        </w:rPr>
      </w:pPr>
      <w:r>
        <w:rPr>
          <w:rFonts w:ascii="Times New Roman" w:hAnsi="Times New Roman"/>
          <w:sz w:val="16"/>
          <w:szCs w:val="16"/>
          <w:lang w:eastAsia="pl-PL"/>
        </w:rPr>
        <w:t>PRZE</w:t>
      </w:r>
      <w:r w:rsidRPr="0009580D">
        <w:rPr>
          <w:rFonts w:ascii="Times New Roman" w:hAnsi="Times New Roman"/>
          <w:sz w:val="16"/>
          <w:szCs w:val="16"/>
          <w:lang w:eastAsia="pl-PL"/>
        </w:rPr>
        <w:t>BUDOWA DROG</w:t>
      </w:r>
      <w:r>
        <w:rPr>
          <w:rFonts w:ascii="Times New Roman" w:hAnsi="Times New Roman"/>
          <w:sz w:val="16"/>
          <w:szCs w:val="16"/>
          <w:lang w:eastAsia="pl-PL"/>
        </w:rPr>
        <w:t>I GMINNEJ W MIEJSCOWOŚCI KANIEWO GMINA BONIEWO</w:t>
      </w:r>
    </w:p>
    <w:p w:rsidR="009D17E9" w:rsidRPr="0009580D" w:rsidRDefault="009D17E9" w:rsidP="0009580D">
      <w:pPr>
        <w:keepNext/>
        <w:spacing w:after="0" w:line="240" w:lineRule="auto"/>
        <w:jc w:val="center"/>
        <w:outlineLvl w:val="2"/>
        <w:rPr>
          <w:rFonts w:ascii="Times New Roman" w:hAnsi="Times New Roman"/>
          <w:sz w:val="16"/>
          <w:szCs w:val="16"/>
          <w:lang w:eastAsia="pl-PL"/>
        </w:rPr>
      </w:pPr>
      <w:r>
        <w:rPr>
          <w:rFonts w:ascii="Times New Roman" w:hAnsi="Times New Roman"/>
          <w:sz w:val="16"/>
          <w:szCs w:val="16"/>
          <w:lang w:eastAsia="pl-PL"/>
        </w:rPr>
        <w:t>OD  KM 0+000  DO KM  1+295</w:t>
      </w:r>
    </w:p>
    <w:p w:rsidR="009D17E9" w:rsidRPr="0009580D" w:rsidRDefault="009D17E9" w:rsidP="0009580D">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1.3. Zakres robót objętych SST</w:t>
      </w:r>
    </w:p>
    <w:p w:rsidR="009D17E9" w:rsidRPr="0009580D" w:rsidRDefault="009D17E9" w:rsidP="00594BA8">
      <w:pPr>
        <w:overflowPunct w:val="0"/>
        <w:autoSpaceDE w:val="0"/>
        <w:autoSpaceDN w:val="0"/>
        <w:adjustRightInd w:val="0"/>
        <w:spacing w:after="0" w:line="240" w:lineRule="auto"/>
        <w:ind w:firstLine="709"/>
        <w:jc w:val="both"/>
        <w:rPr>
          <w:rFonts w:ascii="Times New Roman" w:hAnsi="Times New Roman"/>
          <w:sz w:val="16"/>
          <w:szCs w:val="16"/>
          <w:lang w:eastAsia="pl-PL"/>
        </w:rPr>
      </w:pPr>
      <w:r w:rsidRPr="0009580D">
        <w:rPr>
          <w:rFonts w:ascii="Times New Roman" w:hAnsi="Times New Roman"/>
          <w:sz w:val="16"/>
          <w:szCs w:val="16"/>
          <w:lang w:eastAsia="pl-PL"/>
        </w:rPr>
        <w:t>Ustalenia zawarte w niniejszej specyfikacji dotyczą zasad prowadzenia robót związanych z wykonaniem i odbiorem wzmocnienia słabego podłoża pod nawierzchnią dróg, za pomocą konstrukcji składającej się z geokraty, tj. elastycznej struktury przestrzennej wykonanej z geosyntetyku</w:t>
      </w:r>
      <w:r w:rsidRPr="00594BA8">
        <w:rPr>
          <w:rFonts w:ascii="Times New Roman" w:hAnsi="Times New Roman"/>
          <w:sz w:val="16"/>
          <w:szCs w:val="16"/>
          <w:lang w:eastAsia="pl-PL"/>
        </w:rPr>
        <w:t xml:space="preserve"> wys.50mm</w:t>
      </w:r>
      <w:r w:rsidRPr="0009580D">
        <w:rPr>
          <w:rFonts w:ascii="Times New Roman" w:hAnsi="Times New Roman"/>
          <w:sz w:val="16"/>
          <w:szCs w:val="16"/>
          <w:lang w:eastAsia="pl-PL"/>
        </w:rPr>
        <w:t>, a także z kruszywa kamiennego</w:t>
      </w:r>
      <w:r w:rsidRPr="00594BA8">
        <w:rPr>
          <w:rFonts w:ascii="Times New Roman" w:hAnsi="Times New Roman"/>
          <w:sz w:val="16"/>
          <w:szCs w:val="16"/>
          <w:lang w:eastAsia="pl-PL"/>
        </w:rPr>
        <w:t xml:space="preserve"> </w:t>
      </w:r>
      <w:r w:rsidRPr="0009580D">
        <w:rPr>
          <w:rFonts w:ascii="Times New Roman" w:hAnsi="Times New Roman"/>
          <w:sz w:val="16"/>
          <w:szCs w:val="16"/>
          <w:lang w:eastAsia="pl-PL"/>
        </w:rPr>
        <w:t>wypełniającego geokratę przestrzenną  i warstwy separacyjn</w:t>
      </w:r>
      <w:r w:rsidRPr="00594BA8">
        <w:rPr>
          <w:rFonts w:ascii="Times New Roman" w:hAnsi="Times New Roman"/>
          <w:sz w:val="16"/>
          <w:szCs w:val="16"/>
          <w:lang w:eastAsia="pl-PL"/>
        </w:rPr>
        <w:t>o-filtracyjnej  w ilości 1160.00</w:t>
      </w:r>
      <w:r w:rsidRPr="0009580D">
        <w:rPr>
          <w:rFonts w:ascii="Times New Roman" w:hAnsi="Times New Roman"/>
          <w:sz w:val="16"/>
          <w:szCs w:val="16"/>
          <w:lang w:eastAsia="pl-PL"/>
        </w:rPr>
        <w:t>m2 przy grubości warstwy wzmacnianej 30cm wykonanej z kruszywa naturalnego łamanego 0/63mm i wypełnieniem geokraty kam</w:t>
      </w:r>
      <w:r w:rsidRPr="00594BA8">
        <w:rPr>
          <w:rFonts w:ascii="Times New Roman" w:hAnsi="Times New Roman"/>
          <w:sz w:val="16"/>
          <w:szCs w:val="16"/>
          <w:lang w:eastAsia="pl-PL"/>
        </w:rPr>
        <w:t xml:space="preserve">ieniem naturalnym łamanym 0/25m </w:t>
      </w:r>
      <w:r w:rsidRPr="00594BA8">
        <w:rPr>
          <w:rFonts w:ascii="Times New Roman" w:hAnsi="Times New Roman"/>
          <w:sz w:val="16"/>
          <w:szCs w:val="16"/>
        </w:rPr>
        <w:t xml:space="preserve"> na powierzchni 1160.00</w:t>
      </w:r>
      <w:r w:rsidRPr="0009580D">
        <w:rPr>
          <w:rFonts w:ascii="Times New Roman" w:hAnsi="Times New Roman"/>
          <w:sz w:val="16"/>
          <w:szCs w:val="16"/>
        </w:rPr>
        <w:t>m2</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lang w:eastAsia="pl-PL"/>
        </w:rPr>
      </w:pPr>
      <w:r w:rsidRPr="0009580D">
        <w:rPr>
          <w:rFonts w:ascii="Times New Roman" w:hAnsi="Times New Roman"/>
          <w:lang w:eastAsia="pl-PL"/>
        </w:rPr>
        <w:t>1.4. Określenia podstawowe</w:t>
      </w:r>
    </w:p>
    <w:p w:rsidR="009D17E9" w:rsidRPr="0009580D" w:rsidRDefault="009D17E9" w:rsidP="00B2658A">
      <w:pPr>
        <w:numPr>
          <w:ilvl w:val="0"/>
          <w:numId w:val="58"/>
        </w:numPr>
        <w:overflowPunct w:val="0"/>
        <w:autoSpaceDE w:val="0"/>
        <w:autoSpaceDN w:val="0"/>
        <w:adjustRightInd w:val="0"/>
        <w:spacing w:after="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Słabe podłoże (pod nawierzchnią) – warstwy gruntu, nie spełniające wymagań wynikających z warunków nośności lub przydatności do użytkowania podłoża.</w:t>
      </w:r>
    </w:p>
    <w:p w:rsidR="009D17E9" w:rsidRPr="0009580D" w:rsidRDefault="009D17E9" w:rsidP="00B2658A">
      <w:pPr>
        <w:numPr>
          <w:ilvl w:val="0"/>
          <w:numId w:val="58"/>
        </w:numPr>
        <w:overflowPunct w:val="0"/>
        <w:autoSpaceDE w:val="0"/>
        <w:autoSpaceDN w:val="0"/>
        <w:adjustRightInd w:val="0"/>
        <w:spacing w:before="120" w:after="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Wzmocnienie geokratą podłoża – wykorzystanie właściwości geosyntetyku w geokracie przestrzennej wypełnionej kruszywem, uwzględniających wytrzymałość i sztywność konstrukcji wzmacniającej do redukcji naprężeń pionowych i poprawienia właściwości mechanicznych gruntu podłoża.</w:t>
      </w:r>
    </w:p>
    <w:p w:rsidR="009D17E9" w:rsidRPr="0009580D" w:rsidRDefault="009D17E9" w:rsidP="00B2658A">
      <w:pPr>
        <w:numPr>
          <w:ilvl w:val="0"/>
          <w:numId w:val="58"/>
        </w:numPr>
        <w:overflowPunct w:val="0"/>
        <w:autoSpaceDE w:val="0"/>
        <w:autoSpaceDN w:val="0"/>
        <w:adjustRightInd w:val="0"/>
        <w:spacing w:before="120" w:after="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Geosyntetyk – materiał o postaci ciągłej, wytwarzany z wysoko spolimeryzowanych włókien syntetycznych, jak polietylen, polipropylen, poliester, charakteryzujący się m.in. dużą wytrzymałością oraz wodoprzepuszczalnością. Geosyntetyki obejmują: geosiatki, geokraty, geowłókniny, geodzianiny, georuszty, geokompozyty, geomembrany.</w:t>
      </w:r>
    </w:p>
    <w:p w:rsidR="009D17E9" w:rsidRPr="0009580D" w:rsidRDefault="009D17E9" w:rsidP="00B2658A">
      <w:pPr>
        <w:numPr>
          <w:ilvl w:val="0"/>
          <w:numId w:val="58"/>
        </w:numPr>
        <w:overflowPunct w:val="0"/>
        <w:autoSpaceDE w:val="0"/>
        <w:autoSpaceDN w:val="0"/>
        <w:adjustRightInd w:val="0"/>
        <w:spacing w:before="120" w:after="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Geokrata – elastyczna struktura przestrzenna, wykonana z taśm geosyntetyków, połączonych ultradźwiękowymi zgrzeinami punktowymi.</w:t>
      </w:r>
    </w:p>
    <w:p w:rsidR="009D17E9" w:rsidRPr="0009580D" w:rsidRDefault="009D17E9" w:rsidP="00B2658A">
      <w:pPr>
        <w:numPr>
          <w:ilvl w:val="0"/>
          <w:numId w:val="58"/>
        </w:numPr>
        <w:overflowPunct w:val="0"/>
        <w:autoSpaceDE w:val="0"/>
        <w:autoSpaceDN w:val="0"/>
        <w:adjustRightInd w:val="0"/>
        <w:spacing w:before="120" w:after="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Geowłóknina – materiał płaski, wytworzony metodami włókienniczymi z włókien syntetycznych, których spójność jest zapewniona przez igłowanie lub inne procesy łączenia (np. dodatki chemiczne, połączenie termiczne) i który maszynowo zostaje uformowany w postaci maty.</w:t>
      </w:r>
    </w:p>
    <w:p w:rsidR="009D17E9" w:rsidRPr="0009580D" w:rsidRDefault="009D17E9" w:rsidP="00B2658A">
      <w:pPr>
        <w:numPr>
          <w:ilvl w:val="0"/>
          <w:numId w:val="58"/>
        </w:numPr>
        <w:overflowPunct w:val="0"/>
        <w:autoSpaceDE w:val="0"/>
        <w:autoSpaceDN w:val="0"/>
        <w:adjustRightInd w:val="0"/>
        <w:spacing w:before="120" w:after="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Geotkanina – materiał tkany, ze splecionymi ze sobą ciągłymi włóknami polipropylenowymi we wzajemnie prostopadłych kierunkach (wątek i osnowa). Struktura geotkaniny sprawia, że materiał ten przyjmuje własności tworzących go włókien. Mimo, że włókna ułożone są prostopadle do siebie, dzięki ich spleceniu i wzajemnemu tarciu, materiał posiada znaczną wytrzymałość na rozciąganie w kierunku ukośnym.</w:t>
      </w:r>
    </w:p>
    <w:p w:rsidR="009D17E9" w:rsidRPr="0009580D" w:rsidRDefault="009D17E9" w:rsidP="00B2658A">
      <w:pPr>
        <w:numPr>
          <w:ilvl w:val="0"/>
          <w:numId w:val="58"/>
        </w:numPr>
        <w:overflowPunct w:val="0"/>
        <w:autoSpaceDE w:val="0"/>
        <w:autoSpaceDN w:val="0"/>
        <w:adjustRightInd w:val="0"/>
        <w:spacing w:before="120" w:after="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Rama montażowa – lekka przenośna rama, dostarczana przez producenta geokraty, służąca do montażu dostarczonych na budowę geokrat z wzajemnie przylegającymi do siebie taśmami i zapewniająca dokładne rozciągnięcie geokraty i nadanie jego komórkom nominalnych wymiarów.</w:t>
      </w:r>
    </w:p>
    <w:p w:rsidR="009D17E9" w:rsidRPr="0009580D" w:rsidRDefault="009D17E9" w:rsidP="00B2658A">
      <w:pPr>
        <w:numPr>
          <w:ilvl w:val="0"/>
          <w:numId w:val="57"/>
        </w:numPr>
        <w:overflowPunct w:val="0"/>
        <w:autoSpaceDE w:val="0"/>
        <w:autoSpaceDN w:val="0"/>
        <w:adjustRightInd w:val="0"/>
        <w:spacing w:before="120" w:after="120" w:line="240" w:lineRule="auto"/>
        <w:ind w:left="0" w:firstLine="0"/>
        <w:jc w:val="both"/>
        <w:rPr>
          <w:rFonts w:ascii="Times New Roman" w:hAnsi="Times New Roman"/>
          <w:sz w:val="16"/>
          <w:szCs w:val="16"/>
          <w:lang w:eastAsia="pl-PL"/>
        </w:rPr>
      </w:pPr>
      <w:r w:rsidRPr="0009580D">
        <w:rPr>
          <w:rFonts w:ascii="Times New Roman" w:hAnsi="Times New Roman"/>
          <w:sz w:val="16"/>
          <w:szCs w:val="16"/>
          <w:lang w:eastAsia="pl-PL"/>
        </w:rPr>
        <w:t>Pozostałe określenia podstawowe są zgodne z obowiązują</w:t>
      </w:r>
      <w:r w:rsidRPr="0009580D">
        <w:rPr>
          <w:rFonts w:ascii="Times New Roman" w:hAnsi="Times New Roman"/>
          <w:sz w:val="16"/>
          <w:szCs w:val="16"/>
          <w:lang w:eastAsia="pl-PL"/>
        </w:rPr>
        <w:softHyphen/>
        <w:t>cymi, odpowiednimi. polskimi normami i z definicjami podanymi w SST D-M-00.00.00 „Wymagania ogólne” [1] pkt 1.4.</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b/>
          <w:sz w:val="16"/>
          <w:szCs w:val="16"/>
          <w:lang w:eastAsia="pl-PL"/>
        </w:rPr>
      </w:pPr>
      <w:r w:rsidRPr="0009580D">
        <w:rPr>
          <w:rFonts w:ascii="Times New Roman" w:hAnsi="Times New Roman"/>
          <w:b/>
          <w:sz w:val="16"/>
          <w:szCs w:val="16"/>
          <w:lang w:eastAsia="pl-PL"/>
        </w:rPr>
        <w:t>1.5. Ogólne wymagania dotyczące robót</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wymagania dotyczące robót podano w SST D-M-00.00.00 „Wymagania ogólne” [1] pkt 1.5.</w:t>
      </w:r>
    </w:p>
    <w:p w:rsidR="009D17E9" w:rsidRPr="0009580D" w:rsidRDefault="009D17E9" w:rsidP="0009580D">
      <w:pPr>
        <w:keepNext/>
        <w:keepLines/>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34" w:name="_Toc124213274"/>
      <w:bookmarkStart w:id="35" w:name="_Toc113338098"/>
      <w:bookmarkStart w:id="36" w:name="_Toc70745912"/>
      <w:bookmarkStart w:id="37" w:name="_Toc68929544"/>
      <w:bookmarkStart w:id="38" w:name="_Toc68921157"/>
      <w:bookmarkStart w:id="39" w:name="_Toc68660262"/>
      <w:bookmarkStart w:id="40" w:name="_Toc38338021"/>
      <w:bookmarkStart w:id="41" w:name="_Toc25379397"/>
      <w:bookmarkStart w:id="42" w:name="_Toc25373381"/>
      <w:bookmarkStart w:id="43" w:name="_Toc25128883"/>
      <w:bookmarkStart w:id="44" w:name="_Toc25041743"/>
      <w:bookmarkStart w:id="45" w:name="_Toc24955909"/>
      <w:bookmarkStart w:id="46" w:name="_Toc421940497"/>
      <w:bookmarkStart w:id="47" w:name="_Toc219778497"/>
      <w:r w:rsidRPr="0009580D">
        <w:rPr>
          <w:rFonts w:ascii="Times New Roman" w:hAnsi="Times New Roman"/>
          <w:caps/>
          <w:kern w:val="28"/>
          <w:sz w:val="16"/>
          <w:szCs w:val="16"/>
          <w:lang w:eastAsia="pl-PL"/>
        </w:rPr>
        <w:t xml:space="preserve">2. </w:t>
      </w:r>
      <w:bookmarkEnd w:id="34"/>
      <w:bookmarkEnd w:id="35"/>
      <w:bookmarkEnd w:id="36"/>
      <w:bookmarkEnd w:id="37"/>
      <w:bookmarkEnd w:id="38"/>
      <w:bookmarkEnd w:id="39"/>
      <w:bookmarkEnd w:id="40"/>
      <w:bookmarkEnd w:id="41"/>
      <w:bookmarkEnd w:id="42"/>
      <w:bookmarkEnd w:id="43"/>
      <w:bookmarkEnd w:id="44"/>
      <w:bookmarkEnd w:id="45"/>
      <w:bookmarkEnd w:id="46"/>
      <w:r w:rsidRPr="0009580D">
        <w:rPr>
          <w:rFonts w:ascii="Times New Roman" w:hAnsi="Times New Roman"/>
          <w:caps/>
          <w:kern w:val="28"/>
          <w:sz w:val="16"/>
          <w:szCs w:val="16"/>
          <w:lang w:eastAsia="pl-PL"/>
        </w:rPr>
        <w:t>MATERIAŁY</w:t>
      </w:r>
      <w:bookmarkEnd w:id="47"/>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2.1. Ogólne wymagania dotyczące materiałów</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 xml:space="preserve">Ogólne wymagania dotyczące materiałów, ich pozyskiwania i składowania, podano w OST D-M-00.00.00 „Wymagania ogólne” [1] pkt 2. </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2.2. Materiały do wykonania robót</w:t>
      </w:r>
    </w:p>
    <w:p w:rsidR="009D17E9" w:rsidRPr="0009580D" w:rsidRDefault="009D17E9" w:rsidP="0009580D">
      <w:pPr>
        <w:overflowPunct w:val="0"/>
        <w:autoSpaceDE w:val="0"/>
        <w:autoSpaceDN w:val="0"/>
        <w:adjustRightInd w:val="0"/>
        <w:spacing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2.2.1.  Zgodność materiałów z dokumentacją projektową i aprobatą techniczną</w:t>
      </w:r>
    </w:p>
    <w:p w:rsidR="009D17E9" w:rsidRPr="0009580D" w:rsidRDefault="009D17E9" w:rsidP="0009580D">
      <w:pPr>
        <w:overflowPunct w:val="0"/>
        <w:autoSpaceDE w:val="0"/>
        <w:autoSpaceDN w:val="0"/>
        <w:adjustRightInd w:val="0"/>
        <w:spacing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Materiały do wykonania robót powinny być zgodne z ustaleniami dokumentacji projektowej lub ST oraz z aprobatą techniczną IBDiM.</w:t>
      </w:r>
    </w:p>
    <w:p w:rsidR="009D17E9" w:rsidRPr="0009580D" w:rsidRDefault="009D17E9" w:rsidP="0009580D">
      <w:pPr>
        <w:overflowPunct w:val="0"/>
        <w:autoSpaceDE w:val="0"/>
        <w:autoSpaceDN w:val="0"/>
        <w:adjustRightInd w:val="0"/>
        <w:spacing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2.2.2. Geokrata przestrzenna</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Geokrata powinna być zbudowana z zespołu elastycznych taśm polimerowych (z polietylenu dużej gęstości HDPE) o cechach fizycznych, mechanicznych i geometrycznych określonych w aprobacie technicznej.</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Taśmy geokraty powinny być połączone seriami ultradźwiękowych zgrzein punktowych, a ich płaszczyzny powinny być obustronnie teksturowane przez wytłoczenie.</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Geokrata jest dostarczana w odcinkach (sekcjach) składających się np. z sześćdziesięciu taśm. Przygotowana do transportu i magazynowania sekcja stanowi zespół wzajemnie przylegających do siebie taśm. W pozycji rozłożonej (na budowie) sekcja przyjmuje postać faliście wygiętych taśm przypominających przestrzenną strukturę plastra miodu (patrz: zał. 3, rys. 1).</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Do łączenia sąsiednich sekcji ze sobą należy stosować opaski samozaciskowe poliamidowe, certyfikowane.</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Geokraty produkuje się w różnych typach i rodzajach (zał. 2), których wyboru dokonuje się w dokumentacji projektowej.</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Geokratę należy przechowywać w opakowaniach fabrycznych, w pomieszczeniach czystych, suchych, zaciemnionych i wentylowanych, chroniąc je przed zawilgoceniem, chemikaliami, tłuszczami, paliwami i możliwością uszkodzenia. Przechowywanie geokraty w warunkach bezpośredniego działania światła nie powinno trwać dłużej niż dwa miesiące. W przypadku dłuższego bezpośredniego działania światła należy przeprowadzić badania geokraty na wymagania podane w załączniku 2.</w:t>
      </w:r>
    </w:p>
    <w:p w:rsidR="009D17E9" w:rsidRPr="0009580D" w:rsidRDefault="009D17E9" w:rsidP="0009580D">
      <w:pPr>
        <w:overflowPunct w:val="0"/>
        <w:autoSpaceDE w:val="0"/>
        <w:autoSpaceDN w:val="0"/>
        <w:adjustRightInd w:val="0"/>
        <w:spacing w:before="120"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2.2.3. Geowłóknina/geotkanina</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Do warstwy odcinającej można stosować geowłókninę (lub geotkaninę), która powinna spełniać następujące wymagania:</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powierzchnia ma być szorstka (teksturowana) lub karbowana (przeploty),</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grubość pod obciążeniem 2kPa: d ≥  0,35 mm,</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masa powierzchniowa: ≥ 60 g/m</w:t>
      </w:r>
      <w:r w:rsidRPr="0009580D">
        <w:rPr>
          <w:rFonts w:ascii="Times New Roman" w:hAnsi="Times New Roman"/>
          <w:sz w:val="16"/>
          <w:szCs w:val="16"/>
          <w:vertAlign w:val="superscript"/>
          <w:lang w:eastAsia="pl-PL"/>
        </w:rPr>
        <w:t>2</w:t>
      </w:r>
      <w:r w:rsidRPr="0009580D">
        <w:rPr>
          <w:rFonts w:ascii="Times New Roman" w:hAnsi="Times New Roman"/>
          <w:sz w:val="16"/>
          <w:szCs w:val="16"/>
          <w:lang w:eastAsia="pl-PL"/>
        </w:rPr>
        <w:t>,</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wytrzymałość na zerwanie: ≥ 10,0 kN/m,</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wydłużenie przy zerwaniu: ≥ 17%,</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odporność na przebicie statyczne: 1600 N,</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przepływ wody prostopadły do płaszczyzny: Kw ≥ 15 l/m</w:t>
      </w:r>
      <w:r w:rsidRPr="0009580D">
        <w:rPr>
          <w:rFonts w:ascii="Times New Roman" w:hAnsi="Times New Roman"/>
          <w:sz w:val="16"/>
          <w:szCs w:val="16"/>
          <w:vertAlign w:val="superscript"/>
          <w:lang w:eastAsia="pl-PL"/>
        </w:rPr>
        <w:t>2</w:t>
      </w:r>
      <w:r w:rsidRPr="0009580D">
        <w:rPr>
          <w:rFonts w:ascii="Times New Roman" w:hAnsi="Times New Roman"/>
          <w:sz w:val="16"/>
          <w:szCs w:val="16"/>
          <w:lang w:eastAsia="pl-PL"/>
        </w:rPr>
        <w:t>s,</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wskaźnik wodoprzepuszczalności prostopadły do płaszczyzny materiału pod obciążeniem 2 kPa: ≥ 19,00 m/dobę,</w:t>
      </w:r>
    </w:p>
    <w:p w:rsidR="009D17E9" w:rsidRPr="0009580D" w:rsidRDefault="009D17E9" w:rsidP="00B2658A">
      <w:pPr>
        <w:numPr>
          <w:ilvl w:val="0"/>
          <w:numId w:val="59"/>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całkowita odporność na działanie wilgoci i temperaturę w przedziale: + 30÷40°C.</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Materiał musi posiadać aprobatę techniczną IBDiM lub certyfikat CE.</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Warunki składowania nie powinny wpływać na właściwości materiału. Podczas przechowywania należy chronić geowłókninę/geotkaninę przed zawilgoceniem, zabrudzeniem, jak również przed długotrwałym (np. parotygodniowym) działaniem promieni słonecznych. Materiały należy przechowywać wyłącznie w rolkach opakowanych fabrycznie, ułożonych poziomo na wyrównanym podłożu. Opakowania nie należy zdejmować aż do momentu wbudowania.</w:t>
      </w:r>
    </w:p>
    <w:p w:rsidR="009D17E9" w:rsidRPr="0009580D" w:rsidRDefault="009D17E9" w:rsidP="0009580D">
      <w:pPr>
        <w:overflowPunct w:val="0"/>
        <w:autoSpaceDE w:val="0"/>
        <w:autoSpaceDN w:val="0"/>
        <w:adjustRightInd w:val="0"/>
        <w:spacing w:before="120"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2.2.4. Kruszywo</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Kruszywo na warstwę wypełniającą i separacyjno-filtracyjną powinno być zgodne z ustaleniami dokumentacji projektowej oraz powinno odpowiadać wymaganiom normy PN-EN 13242:2004 [6].</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Kruszywo może składać się z kruszywa łamanego zwykłego (niesortu) 0÷63 mm lub z mieszanki kruszywa naturalnego 0÷63 mm, najkorzystniej z 50% dodatkiem ziaren przekruszonych. Powinno to być kruszywo niespoiste o ciągłej krzywej przesiewu, w którym zawartość frakcji ilastej nie może przekraczać 7%, a części organicznych 2%, a maksymalna średnica ≤ 63 mm jest zależna od wysokości geokraty lub grubości warstwy separacyjno-filtracyjnej. Może to więc być spełniający powyższe warunki tłuczeń, żwir, pospółka, piasek, ale także np. pokruszony żużel hutniczy.</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Składowanie kruszyw powinno odbywać się w warunkach zabezpieczających je przed zanieczyszczeniem, zmieszaniem z innymi materiałami i nadmiernym zawilgoceniem.</w:t>
      </w:r>
    </w:p>
    <w:p w:rsidR="009D17E9" w:rsidRPr="0009580D" w:rsidRDefault="009D17E9" w:rsidP="0009580D">
      <w:pPr>
        <w:overflowPunct w:val="0"/>
        <w:autoSpaceDE w:val="0"/>
        <w:autoSpaceDN w:val="0"/>
        <w:adjustRightInd w:val="0"/>
        <w:spacing w:before="120"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2.2.5. Kotwy stalowe</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Do mocowania geowłókniny i geokraty stosuje się kotwy z odpadowej stali zbrojeniowej gładkiej lub żebrowanej. Wymiary i kształt kotew ustala dokumentacja projektowa. Zwykle kotwy wykonuje się z prętów średnicy 6 ÷ 8 mm, długości 250 ÷ 600 mm.</w:t>
      </w:r>
    </w:p>
    <w:p w:rsidR="009D17E9" w:rsidRPr="0009580D" w:rsidRDefault="009D17E9" w:rsidP="0009580D">
      <w:pPr>
        <w:overflowPunct w:val="0"/>
        <w:autoSpaceDE w:val="0"/>
        <w:autoSpaceDN w:val="0"/>
        <w:adjustRightInd w:val="0"/>
        <w:spacing w:before="120"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2.2.6. Chudy beton</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Chudy beton stosuje się do wypełniania skrajnych komórek rozłożonej geokraty.</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Chudy beton powinien odpowiadać wymaganiom BN-70/8933-03 [7], o wytrzymałości na ściskanie R</w:t>
      </w:r>
      <w:r w:rsidRPr="0009580D">
        <w:rPr>
          <w:rFonts w:ascii="Times New Roman" w:hAnsi="Times New Roman"/>
          <w:sz w:val="16"/>
          <w:szCs w:val="16"/>
          <w:vertAlign w:val="subscript"/>
          <w:lang w:eastAsia="pl-PL"/>
        </w:rPr>
        <w:t>m</w:t>
      </w:r>
      <w:r w:rsidRPr="0009580D">
        <w:rPr>
          <w:rFonts w:ascii="Times New Roman" w:hAnsi="Times New Roman"/>
          <w:sz w:val="16"/>
          <w:szCs w:val="16"/>
          <w:lang w:eastAsia="pl-PL"/>
        </w:rPr>
        <w:t xml:space="preserve"> &gt; 7,5 MPa.</w:t>
      </w:r>
    </w:p>
    <w:p w:rsidR="009D17E9" w:rsidRPr="0009580D" w:rsidRDefault="009D17E9" w:rsidP="0009580D">
      <w:pPr>
        <w:overflowPunct w:val="0"/>
        <w:autoSpaceDE w:val="0"/>
        <w:autoSpaceDN w:val="0"/>
        <w:adjustRightInd w:val="0"/>
        <w:spacing w:before="120"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2.2.7. Opaski zaciskowe do łączenia sąsiednich odcinków geokrat</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Do łączenia, rozłożonych na budowie, sąsiednich odcinków (sekcji) geokrat stosuje się taśmy samozaciskowe (opaski zaciskowe).</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Zaleca się stosowanie opasek zaciskowych z poliamidu 6,6 (certyfikat ISO 9002) z następującymi cechami:</w:t>
      </w:r>
    </w:p>
    <w:p w:rsidR="009D17E9" w:rsidRPr="0009580D" w:rsidRDefault="009D17E9" w:rsidP="00B2658A">
      <w:pPr>
        <w:numPr>
          <w:ilvl w:val="0"/>
          <w:numId w:val="6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odpornością na: UV, kwasy, oleje i rozpuszczalniki,</w:t>
      </w:r>
    </w:p>
    <w:p w:rsidR="009D17E9" w:rsidRPr="0009580D" w:rsidRDefault="009D17E9" w:rsidP="00B2658A">
      <w:pPr>
        <w:numPr>
          <w:ilvl w:val="0"/>
          <w:numId w:val="6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samogasnące,</w:t>
      </w:r>
    </w:p>
    <w:p w:rsidR="009D17E9" w:rsidRPr="0009580D" w:rsidRDefault="009D17E9" w:rsidP="00B2658A">
      <w:pPr>
        <w:numPr>
          <w:ilvl w:val="0"/>
          <w:numId w:val="6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 wytrzymałości termicznej od -40°C do +85°C,</w:t>
      </w:r>
    </w:p>
    <w:p w:rsidR="009D17E9" w:rsidRPr="0009580D" w:rsidRDefault="009D17E9" w:rsidP="00B2658A">
      <w:pPr>
        <w:numPr>
          <w:ilvl w:val="0"/>
          <w:numId w:val="6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 wytrzymałości mechanicznej na zrywanie do 1,14 kN.</w:t>
      </w:r>
    </w:p>
    <w:p w:rsidR="009D17E9" w:rsidRPr="0009580D" w:rsidRDefault="009D17E9" w:rsidP="0009580D">
      <w:pPr>
        <w:keepNext/>
        <w:keepLines/>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48" w:name="_Toc124213275"/>
      <w:bookmarkStart w:id="49" w:name="_Toc113338099"/>
      <w:bookmarkStart w:id="50" w:name="_Toc70745913"/>
      <w:bookmarkStart w:id="51" w:name="_Toc68929545"/>
      <w:bookmarkStart w:id="52" w:name="_Toc68921158"/>
      <w:bookmarkStart w:id="53" w:name="_Toc68660263"/>
      <w:bookmarkStart w:id="54" w:name="_Toc38338022"/>
      <w:bookmarkStart w:id="55" w:name="_Toc25379398"/>
      <w:bookmarkStart w:id="56" w:name="_Toc25373382"/>
      <w:bookmarkStart w:id="57" w:name="_Toc219778498"/>
      <w:r w:rsidRPr="0009580D">
        <w:rPr>
          <w:rFonts w:ascii="Times New Roman" w:hAnsi="Times New Roman"/>
          <w:caps/>
          <w:kern w:val="28"/>
          <w:sz w:val="16"/>
          <w:szCs w:val="16"/>
          <w:lang w:eastAsia="pl-PL"/>
        </w:rPr>
        <w:t xml:space="preserve">3. </w:t>
      </w:r>
      <w:bookmarkEnd w:id="48"/>
      <w:bookmarkEnd w:id="49"/>
      <w:bookmarkEnd w:id="50"/>
      <w:bookmarkEnd w:id="51"/>
      <w:bookmarkEnd w:id="52"/>
      <w:bookmarkEnd w:id="53"/>
      <w:bookmarkEnd w:id="54"/>
      <w:bookmarkEnd w:id="55"/>
      <w:bookmarkEnd w:id="56"/>
      <w:r w:rsidRPr="0009580D">
        <w:rPr>
          <w:rFonts w:ascii="Times New Roman" w:hAnsi="Times New Roman"/>
          <w:caps/>
          <w:kern w:val="28"/>
          <w:sz w:val="16"/>
          <w:szCs w:val="16"/>
          <w:lang w:eastAsia="pl-PL"/>
        </w:rPr>
        <w:t>SPRZĘT</w:t>
      </w:r>
      <w:bookmarkEnd w:id="57"/>
    </w:p>
    <w:p w:rsidR="009D17E9" w:rsidRPr="0009580D" w:rsidRDefault="009D17E9" w:rsidP="0009580D">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3.1. Ogólne wymagania dotyczące sprzętu</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wymagania dotyczące sprzętu podano w SST  D-M-00.00.00 „Wymagania ogólne” [1] pkt 3.</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3.2. Sprzęt stosowany do wykonania robót</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Przy wykonywaniu robót Wykonawca w zależności od potrzeb, powinien wykazać się możliwością korzystania ze sprzętu dostosowanego do przyjętej metody robót, jak:</w:t>
      </w:r>
    </w:p>
    <w:p w:rsidR="009D17E9" w:rsidRPr="0009580D" w:rsidRDefault="009D17E9" w:rsidP="00B2658A">
      <w:pPr>
        <w:numPr>
          <w:ilvl w:val="0"/>
          <w:numId w:val="61"/>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sprzęt do wykonania koryta pod nawierzchnią, np. koparki, równiarki, spycharki itp.,</w:t>
      </w:r>
    </w:p>
    <w:p w:rsidR="009D17E9" w:rsidRPr="0009580D" w:rsidRDefault="009D17E9" w:rsidP="00B2658A">
      <w:pPr>
        <w:numPr>
          <w:ilvl w:val="0"/>
          <w:numId w:val="61"/>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układarki do układania geowłókniny o prostej konstrukcji, umożliwiające rozwijanie materiału ze szpuli, np. przez podwieszenie rolki do wysięgnika koparki, ciągnika, ładowarki itp.,</w:t>
      </w:r>
    </w:p>
    <w:p w:rsidR="009D17E9" w:rsidRPr="0009580D" w:rsidRDefault="009D17E9" w:rsidP="00B2658A">
      <w:pPr>
        <w:numPr>
          <w:ilvl w:val="0"/>
          <w:numId w:val="61"/>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równiarki lub układarki do rozkładania kruszywa,</w:t>
      </w:r>
    </w:p>
    <w:p w:rsidR="009D17E9" w:rsidRPr="0009580D" w:rsidRDefault="009D17E9" w:rsidP="00B2658A">
      <w:pPr>
        <w:numPr>
          <w:ilvl w:val="0"/>
          <w:numId w:val="61"/>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walce statyczne, ew. walce ogumione, wibracyjne,</w:t>
      </w:r>
    </w:p>
    <w:p w:rsidR="009D17E9" w:rsidRPr="0009580D" w:rsidRDefault="009D17E9" w:rsidP="00B2658A">
      <w:pPr>
        <w:numPr>
          <w:ilvl w:val="0"/>
          <w:numId w:val="61"/>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zagęszczarki płytowe, ubijaki ręczne i mechaniczne, małe walce wibracyjne,</w:t>
      </w:r>
    </w:p>
    <w:p w:rsidR="009D17E9" w:rsidRPr="0009580D" w:rsidRDefault="009D17E9" w:rsidP="00B2658A">
      <w:pPr>
        <w:numPr>
          <w:ilvl w:val="0"/>
          <w:numId w:val="61"/>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przenośne ramy montażowe do rozciągania geokraty na budowie i nadania jej komórkom nominalnych wymiarów,</w:t>
      </w:r>
    </w:p>
    <w:p w:rsidR="009D17E9" w:rsidRPr="0009580D" w:rsidRDefault="009D17E9" w:rsidP="00B2658A">
      <w:pPr>
        <w:numPr>
          <w:ilvl w:val="0"/>
          <w:numId w:val="61"/>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betoniarki do wykonania chudego betonu.</w:t>
      </w:r>
    </w:p>
    <w:p w:rsidR="009D17E9" w:rsidRPr="0009580D" w:rsidRDefault="009D17E9" w:rsidP="0009580D">
      <w:pPr>
        <w:overflowPunct w:val="0"/>
        <w:autoSpaceDE w:val="0"/>
        <w:autoSpaceDN w:val="0"/>
        <w:adjustRightInd w:val="0"/>
        <w:spacing w:after="0" w:line="240" w:lineRule="auto"/>
        <w:ind w:firstLine="709"/>
        <w:jc w:val="both"/>
        <w:rPr>
          <w:rFonts w:ascii="Times New Roman" w:hAnsi="Times New Roman"/>
          <w:sz w:val="16"/>
          <w:szCs w:val="16"/>
          <w:lang w:eastAsia="pl-PL"/>
        </w:rPr>
      </w:pPr>
      <w:r w:rsidRPr="0009580D">
        <w:rPr>
          <w:rFonts w:ascii="Times New Roman" w:hAnsi="Times New Roman"/>
          <w:sz w:val="16"/>
          <w:szCs w:val="16"/>
          <w:lang w:eastAsia="pl-PL"/>
        </w:rPr>
        <w:t>Sprzęt powinien odpowiadać wymaganiom określonym w dokumentacji projektowej, ST, instrukcjach producentów lub propozycji Wykonawcy i powinien być zaakceptowany przez Inżyniera.</w:t>
      </w:r>
    </w:p>
    <w:p w:rsidR="009D17E9" w:rsidRPr="0009580D" w:rsidRDefault="009D17E9" w:rsidP="0009580D">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58" w:name="_Toc219778499"/>
      <w:bookmarkStart w:id="59" w:name="_Toc124213276"/>
      <w:bookmarkStart w:id="60" w:name="_Toc113338100"/>
      <w:bookmarkStart w:id="61" w:name="_Toc70745914"/>
      <w:bookmarkStart w:id="62" w:name="_Toc68929546"/>
      <w:bookmarkStart w:id="63" w:name="_Toc68921159"/>
      <w:bookmarkStart w:id="64" w:name="_Toc68660264"/>
      <w:bookmarkStart w:id="65" w:name="_Toc38338023"/>
      <w:bookmarkStart w:id="66" w:name="_Toc33320734"/>
      <w:bookmarkStart w:id="67" w:name="_Toc33319442"/>
      <w:r w:rsidRPr="0009580D">
        <w:rPr>
          <w:rFonts w:ascii="Times New Roman" w:hAnsi="Times New Roman"/>
          <w:caps/>
          <w:kern w:val="28"/>
          <w:sz w:val="16"/>
          <w:szCs w:val="16"/>
          <w:lang w:eastAsia="pl-PL"/>
        </w:rPr>
        <w:t>4. TRANSPORT</w:t>
      </w:r>
      <w:bookmarkEnd w:id="58"/>
      <w:bookmarkEnd w:id="59"/>
      <w:bookmarkEnd w:id="60"/>
      <w:bookmarkEnd w:id="61"/>
      <w:bookmarkEnd w:id="62"/>
      <w:bookmarkEnd w:id="63"/>
      <w:bookmarkEnd w:id="64"/>
      <w:bookmarkEnd w:id="65"/>
      <w:bookmarkEnd w:id="66"/>
      <w:bookmarkEnd w:id="67"/>
    </w:p>
    <w:p w:rsidR="009D17E9" w:rsidRPr="0009580D" w:rsidRDefault="009D17E9" w:rsidP="0009580D">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4.1. Ogólne wymagania dotyczące transportu</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wymagania dotyczące transportu podano w SST D-M-00.00.00 „Wymagania ogólne” [1] pkt 4.</w:t>
      </w:r>
      <w:r w:rsidRPr="0009580D">
        <w:rPr>
          <w:rFonts w:ascii="Times New Roman" w:hAnsi="Times New Roman"/>
          <w:sz w:val="16"/>
          <w:szCs w:val="16"/>
          <w:lang w:eastAsia="pl-PL"/>
        </w:rPr>
        <w:tab/>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 xml:space="preserve">4.2. Transport materiałów </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Materiały sypkie (kruszywa) można przewozić dowolnymi środkami transportu, w warunkach zabezpieczających je przed zanieczyszczeniem, zmieszaniem z innymi materiałami i nadmiernym zawilgoceniem.</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Transport geosyntetyków (geokrat, geowłóknin) może się odbywać dowolnymi środkami transportu w opakowaniach fabrycznych. Należy chronić materiały przed zamoczeniem i kontaktami z paliwem, smarami i tłuszczami oraz przed ich fizycznym uszkodzeniem.</w:t>
      </w:r>
    </w:p>
    <w:p w:rsidR="009D17E9" w:rsidRPr="0009580D" w:rsidRDefault="009D17E9" w:rsidP="0009580D">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68" w:name="_Toc124213277"/>
      <w:bookmarkStart w:id="69" w:name="_Toc113338101"/>
      <w:bookmarkStart w:id="70" w:name="_Toc70745915"/>
      <w:bookmarkStart w:id="71" w:name="_Toc68929547"/>
      <w:bookmarkStart w:id="72" w:name="_Toc68921160"/>
      <w:bookmarkStart w:id="73" w:name="_Toc68660265"/>
      <w:bookmarkStart w:id="74" w:name="_Toc38338024"/>
      <w:bookmarkStart w:id="75" w:name="_Toc33320735"/>
      <w:bookmarkStart w:id="76" w:name="_Toc33319443"/>
      <w:bookmarkStart w:id="77" w:name="_Toc30219220"/>
      <w:bookmarkStart w:id="78" w:name="_Toc18217006"/>
      <w:bookmarkStart w:id="79" w:name="_Toc421940500"/>
      <w:bookmarkStart w:id="80" w:name="_Toc219778500"/>
      <w:r w:rsidRPr="0009580D">
        <w:rPr>
          <w:rFonts w:ascii="Times New Roman" w:hAnsi="Times New Roman"/>
          <w:caps/>
          <w:kern w:val="28"/>
          <w:sz w:val="16"/>
          <w:szCs w:val="16"/>
          <w:lang w:eastAsia="pl-PL"/>
        </w:rPr>
        <w:t xml:space="preserve">5. </w:t>
      </w:r>
      <w:bookmarkEnd w:id="68"/>
      <w:bookmarkEnd w:id="69"/>
      <w:bookmarkEnd w:id="70"/>
      <w:bookmarkEnd w:id="71"/>
      <w:bookmarkEnd w:id="72"/>
      <w:bookmarkEnd w:id="73"/>
      <w:bookmarkEnd w:id="74"/>
      <w:bookmarkEnd w:id="75"/>
      <w:bookmarkEnd w:id="76"/>
      <w:bookmarkEnd w:id="77"/>
      <w:bookmarkEnd w:id="78"/>
      <w:bookmarkEnd w:id="79"/>
      <w:r w:rsidRPr="0009580D">
        <w:rPr>
          <w:rFonts w:ascii="Times New Roman" w:hAnsi="Times New Roman"/>
          <w:caps/>
          <w:kern w:val="28"/>
          <w:sz w:val="16"/>
          <w:szCs w:val="16"/>
          <w:lang w:eastAsia="pl-PL"/>
        </w:rPr>
        <w:t>WYKONANIE ROBÓT</w:t>
      </w:r>
      <w:bookmarkEnd w:id="80"/>
    </w:p>
    <w:p w:rsidR="009D17E9" w:rsidRPr="0009580D" w:rsidRDefault="009D17E9" w:rsidP="0009580D">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5.1. Ogólne zasady wykonania robót</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zasady wykonania robót podano w SST D-M-00.00.00 „Wymagania ogólne” [1] pkt 5.</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5.2. Zasady wykonywania robót</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Sposób wykonania robót powinien być zgodny z dokumentacją projektową i ST. W przypadku braku wystarczających danych można korzystać z ustaleń podanych w niniejszej specyfikacji oraz z informacji podanych w załącznikach.</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Podstawowe czynności przy wykonywaniu robót obejmują:</w:t>
      </w:r>
    </w:p>
    <w:p w:rsidR="009D17E9" w:rsidRPr="0009580D" w:rsidRDefault="009D17E9" w:rsidP="00B2658A">
      <w:pPr>
        <w:numPr>
          <w:ilvl w:val="0"/>
          <w:numId w:val="5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 xml:space="preserve">roboty przygotowawcze, </w:t>
      </w:r>
    </w:p>
    <w:p w:rsidR="009D17E9" w:rsidRPr="0009580D" w:rsidRDefault="009D17E9" w:rsidP="00B2658A">
      <w:pPr>
        <w:numPr>
          <w:ilvl w:val="0"/>
          <w:numId w:val="5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odwodnieniowe,</w:t>
      </w:r>
    </w:p>
    <w:p w:rsidR="009D17E9" w:rsidRPr="0009580D" w:rsidRDefault="009D17E9" w:rsidP="00B2658A">
      <w:pPr>
        <w:numPr>
          <w:ilvl w:val="0"/>
          <w:numId w:val="5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wykonanie koryta pod nawierzchnią,</w:t>
      </w:r>
    </w:p>
    <w:p w:rsidR="009D17E9" w:rsidRPr="0009580D" w:rsidRDefault="009D17E9" w:rsidP="00B2658A">
      <w:pPr>
        <w:numPr>
          <w:ilvl w:val="0"/>
          <w:numId w:val="5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ułożenie warstwy separacyjno-filtracyjnej,</w:t>
      </w:r>
    </w:p>
    <w:p w:rsidR="009D17E9" w:rsidRPr="0009580D" w:rsidRDefault="009D17E9" w:rsidP="00B2658A">
      <w:pPr>
        <w:numPr>
          <w:ilvl w:val="0"/>
          <w:numId w:val="5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ułożenie geokraty wypełnionej kruszywem,</w:t>
      </w:r>
    </w:p>
    <w:p w:rsidR="009D17E9" w:rsidRPr="0009580D" w:rsidRDefault="009D17E9" w:rsidP="00B2658A">
      <w:pPr>
        <w:numPr>
          <w:ilvl w:val="0"/>
          <w:numId w:val="5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wykończeniowe.</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5.3. Roboty przygotowawcze</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Przed przystąpieniem do robót należy, na podstawie dokumentacji projektowej,  ST lub wskazań Inżyniera:</w:t>
      </w:r>
    </w:p>
    <w:p w:rsidR="009D17E9" w:rsidRPr="0009580D" w:rsidRDefault="009D17E9" w:rsidP="00B2658A">
      <w:pPr>
        <w:numPr>
          <w:ilvl w:val="0"/>
          <w:numId w:val="5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ustalić lokalizację  robót,</w:t>
      </w:r>
    </w:p>
    <w:p w:rsidR="009D17E9" w:rsidRPr="0009580D" w:rsidRDefault="009D17E9" w:rsidP="00B2658A">
      <w:pPr>
        <w:numPr>
          <w:ilvl w:val="0"/>
          <w:numId w:val="5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przeprowadzić obliczenia i pomiary geodezyjne niezbędne do szczegółowego wytyczenia robót oraz ustalenia danych wysokościowych,</w:t>
      </w:r>
    </w:p>
    <w:p w:rsidR="009D17E9" w:rsidRPr="0009580D" w:rsidRDefault="009D17E9" w:rsidP="00B2658A">
      <w:pPr>
        <w:numPr>
          <w:ilvl w:val="0"/>
          <w:numId w:val="5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usunąć przeszkody, np. drzewa, krzaki, obiekty, darninę, kamienie &gt; 15 cm itd.,</w:t>
      </w:r>
    </w:p>
    <w:p w:rsidR="009D17E9" w:rsidRPr="0009580D" w:rsidRDefault="009D17E9" w:rsidP="00B2658A">
      <w:pPr>
        <w:numPr>
          <w:ilvl w:val="0"/>
          <w:numId w:val="5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ew. wykonać drogi dojazdowe i inne prace potrzebne dla udostępnienia terenu robót,</w:t>
      </w:r>
    </w:p>
    <w:p w:rsidR="009D17E9" w:rsidRPr="0009580D" w:rsidRDefault="009D17E9" w:rsidP="00B2658A">
      <w:pPr>
        <w:numPr>
          <w:ilvl w:val="0"/>
          <w:numId w:val="5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 xml:space="preserve">ew. dokonać kontrolnych badań gruntu podłoża, wg decyzji Inżyniera, w celu sprawdzenia czy nie różnią się od cech przyjętych do obliczeń projektowych. </w:t>
      </w:r>
    </w:p>
    <w:p w:rsidR="009D17E9" w:rsidRPr="0009580D" w:rsidRDefault="009D17E9" w:rsidP="0009580D">
      <w:pPr>
        <w:overflowPunct w:val="0"/>
        <w:autoSpaceDE w:val="0"/>
        <w:autoSpaceDN w:val="0"/>
        <w:adjustRightInd w:val="0"/>
        <w:spacing w:after="0" w:line="240" w:lineRule="auto"/>
        <w:ind w:firstLine="709"/>
        <w:jc w:val="both"/>
        <w:rPr>
          <w:rFonts w:ascii="Times New Roman" w:hAnsi="Times New Roman"/>
          <w:sz w:val="16"/>
          <w:szCs w:val="16"/>
          <w:lang w:eastAsia="pl-PL"/>
        </w:rPr>
      </w:pPr>
      <w:r w:rsidRPr="0009580D">
        <w:rPr>
          <w:rFonts w:ascii="Times New Roman" w:hAnsi="Times New Roman"/>
          <w:sz w:val="16"/>
          <w:szCs w:val="16"/>
          <w:lang w:eastAsia="pl-PL"/>
        </w:rPr>
        <w:t>Zaleca się korzystanie z ustaleń OST D-01.00.00 [2] w zakresie niezbędnym do wykonania robót przygotowawczych oraz z ustaleń OST D-02.00.00 [3] przy występowaniu robót ziemnych.</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5.4. Roboty odwodnieniowe</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 przypadkach przewidzianych w dokumentacji projektowej lub na wniosek Wykonawcy zaakceptowany przez Inżyniera, należy wykonać niezbędne roboty odwodnieniowe, np.:</w:t>
      </w:r>
    </w:p>
    <w:p w:rsidR="009D17E9" w:rsidRPr="0009580D" w:rsidRDefault="009D17E9" w:rsidP="00B2658A">
      <w:pPr>
        <w:numPr>
          <w:ilvl w:val="0"/>
          <w:numId w:val="6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obniżenie zbyt wysokiego poziomu wody gruntowej,</w:t>
      </w:r>
    </w:p>
    <w:p w:rsidR="009D17E9" w:rsidRPr="0009580D" w:rsidRDefault="009D17E9" w:rsidP="00B2658A">
      <w:pPr>
        <w:numPr>
          <w:ilvl w:val="0"/>
          <w:numId w:val="6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wykonanie warstwy odsączającej,</w:t>
      </w:r>
    </w:p>
    <w:p w:rsidR="009D17E9" w:rsidRPr="0009580D" w:rsidRDefault="009D17E9" w:rsidP="00B2658A">
      <w:pPr>
        <w:numPr>
          <w:ilvl w:val="0"/>
          <w:numId w:val="62"/>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wykonanie sączków podłużnych z ew. drenami, itp. (patrz przykład w zał. 3, rys. 4).</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5.5. Wykonanie koryta pod nawierzchnię</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Koryto zaleca się wykonać bezpośrednio przed rozpoczęciem robót związanych z wykonaniem warstwy separacyjno-filtracyjnej, ułożeniem geokraty przestrzennej i leżących wyżej warstw nawierzchni. Wcześniejsze przystąpienie do wykonania koryta jest możliwe za zgodą Inżyniera, w korzystnych warunkach atmosferycznych.</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Koryto można wykonywać ręcznie, gdy jego szerokość nie pozwala na zastosowanie maszyn lub w przypadku robót o małym zakresie. W pozostałych przypadkach koryto wykonuje się mechanicznie, np. przy użyciu równiarek, spycharek, koparek. Grunt odspojony w czasie wykonywania koryta powinien być wykorzystany zgodnie z ustaleniami dokumentacji projektowej, tj. wbudowany w nasyp lub odwieziony na odkład.</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 oczyszczeniu powierzchni podłoża ze wszelkich zanieczyszczeń, należy sprawdzić czy istniejące rzędne umożliwią uzyskanie po profilowaniu zaprojektowanych rzędnych podłoża. Zaleca się aby rzędne koryta przed profilowaniem były o co najmniej 5 cm wyższe niż projektowane rzędne podłoża.</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Profilowanie podłoża zaleca się wykonać równiarką. Ścięty grunt powinien być wykorzystany w robotach ziemnych lub w inny sposób zaakceptowany przez Inżyniera.</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Szerokość koryta (profilowanego podłoża) nie może się różnić od szerokości projektowanej więcej niż  +10cm i -5 cm. Nierówności podłużne i poprzeczne, mierzone łatą 4-metrową, nie mogą przekraczać 20 mm. Spadki poprzeczne powinny być zgodne z dokumentacją projektową z tolerancją ± 0,5%.</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Wykonanie koryta powinno odpowiadać wymaganiom SST D-04.01.01 [4].</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5.6. Ułożenie warstwy separacyjno-filtracyjnej</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 xml:space="preserve">Warstwa separacyjno-filtracyjna składa się z geowłókniny stanowiącej warstwę separacyjną i warstwy filtracyjnej z kruszywa </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Geowłókninę, odpowiadającą wymaganiom pktu 2.2.3, zaleca się układać w korycie pod nawierzchnią na podstawie planu, określającego wymiary pasm, kierunek postępu robót, kolejności układania pasm, szerokości zakładów, sposób łączenia itp.</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Folię, w którą są zapakowane rolki geowłókniny, zaleca się zdejmować bezpośrednio przed układaniem. W celu uzyskania mniejszej szerokości rolki można ją przeciąć piłą, tak aby po przycięciu możliwe było połączenie sąsiednich pasm z zakładem.</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Geowłókninę można rozkładać bez fałd i wybrzuszeń ręcznie lub za pomocą układarki, umożliwiającej rozwijanie materiału ze szpuli podwieszonej np. do wysięgnika koparki. Pasma geowłókniny zaleca się układać poprzecznie do kierunku zasypywania kruszywem, a jeśli pokrywana powierzchnia jest węższa niż dwie szerokości pasma, to pasma można układać wzdłuż osi drogi, przy czym zakłady sąsiednich pasm powinny wynosić 0,2÷0,3 m.</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 ułożeniu, pasma niezwłocznie mocuje się do podłoża kotwami z odpadowej stali zbrojeniowej, odpowiadającej wymaganiom pktu 2.2.5. Zaleca się stosowanie kotew średnicy 6÷8 mm, wykształconych w kształt litery „L” o długości ≥ 250 mm. Kotwy powinny być rozmieszczone na krawędziach pasm i na zakładach w odstępach co około  2,0 m, a na płaszczyźnie materiału: 1 szt. kotwy na około 8 m</w:t>
      </w:r>
      <w:r w:rsidRPr="0009580D">
        <w:rPr>
          <w:rFonts w:ascii="Times New Roman" w:hAnsi="Times New Roman"/>
          <w:sz w:val="16"/>
          <w:szCs w:val="16"/>
          <w:vertAlign w:val="superscript"/>
          <w:lang w:eastAsia="pl-PL"/>
        </w:rPr>
        <w:t>2</w:t>
      </w:r>
      <w:r w:rsidRPr="0009580D">
        <w:rPr>
          <w:rFonts w:ascii="Times New Roman" w:hAnsi="Times New Roman"/>
          <w:sz w:val="16"/>
          <w:szCs w:val="16"/>
          <w:lang w:eastAsia="pl-PL"/>
        </w:rPr>
        <w:t xml:space="preserve"> powierzchni.</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 xml:space="preserve">Niezwłocznie po ułożeniu pasm włókniny, należy ją przykryć (zasypać) kruszywem, odpowiadającym wymaganiom pktu 2.2.4 i zgodnym z ustaleniem dokumentacji projektowej. </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Mieszanka kruszywa powinna być rozkładana w warstwie o jednakowej grubości, takiej aby jej ostateczna grubość po zagęszczeniu była równa grubości projektowanej          (≥ 15 cm). Do rozkładania kruszywa zaleca się stosować układarki lub równiarki, które powinny zapewnić osiągnięcie wymaganych spadków i rzędnych wysokościowych. Kruszywo należy zagęszczać walcami statycznymi, ogumionymi lub wibracyjnymi, a w miejscach trudno dostępnych – zagęszczarkami płytowymi, ubijakami mechanicznymi lub małymi walcami wibracyjnymi. Wilgotność mieszanki kruszywa podczas zagęszczania powinna odpowiadać wilgotności optymalnej wg Proctora. Wskaźnik zagęszczenia powinien być ≥ 1,0, a minimalny moduł odkształcenia 60 MPa.</w:t>
      </w:r>
    </w:p>
    <w:p w:rsidR="009D17E9" w:rsidRPr="0009580D" w:rsidRDefault="009D17E9" w:rsidP="0009580D">
      <w:pPr>
        <w:overflowPunct w:val="0"/>
        <w:autoSpaceDE w:val="0"/>
        <w:autoSpaceDN w:val="0"/>
        <w:adjustRightInd w:val="0"/>
        <w:spacing w:after="0" w:line="240" w:lineRule="auto"/>
        <w:ind w:firstLine="709"/>
        <w:jc w:val="both"/>
        <w:rPr>
          <w:rFonts w:ascii="Times New Roman" w:hAnsi="Times New Roman"/>
          <w:sz w:val="16"/>
          <w:szCs w:val="16"/>
          <w:lang w:eastAsia="pl-PL"/>
        </w:rPr>
      </w:pPr>
      <w:r w:rsidRPr="0009580D">
        <w:rPr>
          <w:rFonts w:ascii="Times New Roman" w:hAnsi="Times New Roman"/>
          <w:sz w:val="16"/>
          <w:szCs w:val="16"/>
          <w:lang w:eastAsia="pl-PL"/>
        </w:rPr>
        <w:t>Szerokość warstwy nie może różnić się od szerokości projektowanej o więcej niż +10 cm i -5 cm. Nierówności podłużne i poprzeczne, pod łatą 4-metrową, nie mogą przekraczać 20 mm. Spadki poprzeczne powinny być zgodne z dokumentacją projektową, z tolerancją ± 0,5%.</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5.7. Ułożenie geokraty wypełnionej kruszywem</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Warstwa wzmacniająca podłoża składa się z geokraty  i kruszywa kamiennego, wypełniającego jej komórki (zał. 3, rys. 2, 3 i 4).</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Geokrata powinna odpowiadać wymaganiom określonym w pkcie 2.2.2, a kruszywo, jako materiał wypełniający geokratę, powinno odpowiadać wymaganiom pktu 2.2.4.</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Geokratę układa się sekcjami (odcinkami) na zagęszczonej warstwie separacyjno-filtracyjnej przy pomocy przenośnych ram montażowych, zapewniających dokładne rozciągnięcie sekcji i nadanie komórkom geokraty nominalnych wymiarów. Skrajne komórki sekcji należy połączyć z sąsiednimi sekcjami za pomocą taśm (opasek) samozaciskowych, a ponadto przymocować do podłoża kotwami ze stali zbrojeniowej odpadowej średnicy 8 mm, w kształcie litery „U” o długości równej wysokości geokraty zwiększonej o 200 mm.</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Liczba kotew i ich rozmieszczenie powinny być zgodne z ustaleniami dokumentacji projektowej, ST lub Inżyniera. Podczas instalowania kotew nie wolno uszkadzać ścian komórek.</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Pola skrajnych komórek geokrat zewnętrznych należy wypełnić na szerokość 0,3 m chudym betonem, odpowiadającym wymaganiom pktu 2.2.6.</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 zamontowaniu geokrat należy wypełnić jej komórki kruszywem z nadmiarem nie mniejszym od 5 cm dla geokraty o wysokości ≥ 15 cm oraz nie mniejszym niż 3,5 cm przy wysokości &lt; 15 cm,  a następnie zagęścić lekkim sprzętem wibracyjnym lub lekkimi ubijakami, zapobiegając mechanicznemu uszkodzeniu geokraty. Przy wypełnianiu można stosować sprzęt mechaniczny jak spycharki, ładowarki itp. Wypełnianie należy wykonać metodą od czoła, przy czym niedopuszczalny jest ruch maszyn po niewypełnionych sekcjach. Materiału zasypowego nie wolno zrzucać na rozłożoną geokratę z wysokości większej od 1 m. W miarę zagęszczania wypełnienie geokraty kruszywem należy uzupełniać tak, aby geokrata była okryta warstwą grubości nie mniejszej niż 3 cm. Wskaźnik zagęszczenia kruszywa w warstwie powinien odpowiadać poziomowi wskaźnika nośności warstwy podbudowy wg OST D-04.04.00÷04.04.03 [5].</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Szerokość warstwy może różnić się od szerokości projektowanej o więcej niż 10 cm. Nierówności podłużne i poprzeczne, pod łatą 4-metrową, nie mogą przekraczać  20 mm. Spadki poprzeczne powinny być zgodne z dokumentacją projektową z tolerancją ± 0,5%.</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5.8. Odcinek próbny</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Jeśli w ST przewidziano konieczność wykonania odcinka próbnego, to co najmniej na 3 dni przed rozpoczęciem robót, Wykonawca powinien wykonać odcinek próbny w celu:</w:t>
      </w:r>
    </w:p>
    <w:p w:rsidR="009D17E9" w:rsidRPr="0009580D" w:rsidRDefault="009D17E9" w:rsidP="00B2658A">
      <w:pPr>
        <w:numPr>
          <w:ilvl w:val="0"/>
          <w:numId w:val="6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określenia grubości warstw materiału w stanie luźnym, koniecznej do uzyskania wymaganej grubości warstwy po zagęszczeniu,</w:t>
      </w:r>
    </w:p>
    <w:p w:rsidR="009D17E9" w:rsidRPr="0009580D" w:rsidRDefault="009D17E9" w:rsidP="00B2658A">
      <w:pPr>
        <w:numPr>
          <w:ilvl w:val="0"/>
          <w:numId w:val="6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doboru sprzętu i technologii zagęszczania warstw,</w:t>
      </w:r>
    </w:p>
    <w:p w:rsidR="009D17E9" w:rsidRPr="0009580D" w:rsidRDefault="009D17E9" w:rsidP="00B2658A">
      <w:pPr>
        <w:numPr>
          <w:ilvl w:val="0"/>
          <w:numId w:val="63"/>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efektu ewentualnego ulepszenia kruszywa dodatkiem spoiw hydraulicznych.</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Na odcinku próbnym Wykonawca powinien użyć takich materiałów oraz sprzętu, jakie będą stosowane do wykonania robót właściwych.</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Powierzchnia odcinka próbnego powinna wynosić co najmniej 400 m</w:t>
      </w:r>
      <w:r w:rsidRPr="0009580D">
        <w:rPr>
          <w:rFonts w:ascii="Times New Roman" w:hAnsi="Times New Roman"/>
          <w:sz w:val="16"/>
          <w:szCs w:val="16"/>
          <w:vertAlign w:val="superscript"/>
          <w:lang w:eastAsia="pl-PL"/>
        </w:rPr>
        <w:t>2</w:t>
      </w:r>
      <w:r w:rsidRPr="0009580D">
        <w:rPr>
          <w:rFonts w:ascii="Times New Roman" w:hAnsi="Times New Roman"/>
          <w:sz w:val="16"/>
          <w:szCs w:val="16"/>
          <w:lang w:eastAsia="pl-PL"/>
        </w:rPr>
        <w:t xml:space="preserve"> dla każdego rodzaju robót. Odcinek próbny powinien być zlokalizowany w miejscu wskazanym przez Inżyniera.</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Wykonawca może przystąpić do wykonywania robót po zaakceptowaniu odcinka próbnego przez Inżyniera.</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5.9. Zasady układania na wzmocnionym podłożu warstw nawierzchni</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Po wykonaniu warstw wzmacniających słabe podłoże można przystąpić do ułożenia nad nimi przewidzianych w dokumentacji projektowej warstw nawierzchni, obejmujących np. warstwę mrozoochronną, podbudowę, warstwę ścieralną, w terminie określonym przez Inżyniera.</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5.10. Roboty wykończeniowe</w:t>
      </w:r>
    </w:p>
    <w:p w:rsidR="009D17E9" w:rsidRPr="0009580D" w:rsidRDefault="009D17E9" w:rsidP="0009580D">
      <w:pPr>
        <w:overflowPunct w:val="0"/>
        <w:autoSpaceDE w:val="0"/>
        <w:autoSpaceDN w:val="0"/>
        <w:adjustRightInd w:val="0"/>
        <w:spacing w:after="0" w:line="240" w:lineRule="auto"/>
        <w:ind w:firstLine="709"/>
        <w:jc w:val="both"/>
        <w:rPr>
          <w:rFonts w:ascii="Times New Roman" w:hAnsi="Times New Roman"/>
          <w:sz w:val="16"/>
          <w:szCs w:val="16"/>
          <w:lang w:eastAsia="pl-PL"/>
        </w:rPr>
      </w:pPr>
      <w:r w:rsidRPr="0009580D">
        <w:rPr>
          <w:rFonts w:ascii="Times New Roman" w:hAnsi="Times New Roman"/>
          <w:sz w:val="16"/>
          <w:szCs w:val="16"/>
          <w:lang w:eastAsia="pl-PL"/>
        </w:rPr>
        <w:t>Roboty wykończeniowe powinny być zgodne z dokumentacją projektową i ST. Do robót wykończeniowych należą prace związane z dostosowaniem wykonanych robót do istniejących warunków terenowych, takie jak:</w:t>
      </w:r>
    </w:p>
    <w:p w:rsidR="009D17E9" w:rsidRPr="0009580D" w:rsidRDefault="009D17E9" w:rsidP="0009580D">
      <w:pPr>
        <w:numPr>
          <w:ilvl w:val="0"/>
          <w:numId w:val="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odtworzenie przeszkód czasowo usuniętych, np. parkanów, ogrodzeń, nawierzchni, chodników, krawężników itp.,</w:t>
      </w:r>
    </w:p>
    <w:p w:rsidR="009D17E9" w:rsidRPr="0009580D" w:rsidRDefault="009D17E9" w:rsidP="0009580D">
      <w:pPr>
        <w:numPr>
          <w:ilvl w:val="0"/>
          <w:numId w:val="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niezbędne uzupełnienia zniszczonej w czasie robót roślinności, tj. zatrawienia, krzewów, ew. drzew,</w:t>
      </w:r>
    </w:p>
    <w:p w:rsidR="009D17E9" w:rsidRPr="0009580D" w:rsidRDefault="009D17E9" w:rsidP="0009580D">
      <w:pPr>
        <w:numPr>
          <w:ilvl w:val="0"/>
          <w:numId w:val="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porządkujące otoczenie terenu robót.</w:t>
      </w:r>
    </w:p>
    <w:p w:rsidR="009D17E9" w:rsidRPr="0009580D" w:rsidRDefault="009D17E9" w:rsidP="0009580D">
      <w:pPr>
        <w:keepNext/>
        <w:keepLines/>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81" w:name="_Toc219778501"/>
      <w:bookmarkStart w:id="82" w:name="_Toc124213278"/>
      <w:bookmarkStart w:id="83" w:name="_Toc113338102"/>
      <w:bookmarkStart w:id="84" w:name="_Toc70745916"/>
      <w:bookmarkStart w:id="85" w:name="_Toc51995834"/>
      <w:bookmarkStart w:id="86" w:name="_Toc46644001"/>
      <w:bookmarkStart w:id="87" w:name="_Toc424534470"/>
      <w:r w:rsidRPr="0009580D">
        <w:rPr>
          <w:rFonts w:ascii="Times New Roman" w:hAnsi="Times New Roman"/>
          <w:caps/>
          <w:kern w:val="28"/>
          <w:sz w:val="16"/>
          <w:szCs w:val="16"/>
          <w:lang w:eastAsia="pl-PL"/>
        </w:rPr>
        <w:t>6. KONTROLA JAKOŚCI ROBÓT</w:t>
      </w:r>
      <w:bookmarkEnd w:id="81"/>
      <w:bookmarkEnd w:id="82"/>
      <w:bookmarkEnd w:id="83"/>
      <w:bookmarkEnd w:id="84"/>
      <w:bookmarkEnd w:id="85"/>
      <w:bookmarkEnd w:id="86"/>
      <w:bookmarkEnd w:id="87"/>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6.1. Ogólne zasady kontroli jakości robót</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zasady kontroli jakości robót podano w SST D-M-00.00.00 „Wymagania ogólne” [1] pkt 6.</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6.2. Badania przed przystąpieniem do robót</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Przed przystąpieniem do robót Wykonawca powinien:</w:t>
      </w:r>
    </w:p>
    <w:p w:rsidR="009D17E9" w:rsidRPr="0009580D" w:rsidRDefault="009D17E9" w:rsidP="00B2658A">
      <w:pPr>
        <w:numPr>
          <w:ilvl w:val="0"/>
          <w:numId w:val="5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uzyskać wymagane dokumenty, dopuszczające wyroby budowlane do obrotu i powszechnego stosowania (aprobaty techniczne, certyfikaty zgodności, deklaracje zgodności, ew. badania materiałów wykonane przez dostawców itp.),</w:t>
      </w:r>
    </w:p>
    <w:p w:rsidR="009D17E9" w:rsidRPr="0009580D" w:rsidRDefault="009D17E9" w:rsidP="00B2658A">
      <w:pPr>
        <w:numPr>
          <w:ilvl w:val="0"/>
          <w:numId w:val="5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ew. wykonać własne badania właściwości materiałów przeznaczonych do wykonania robót, określone w pkcie 2,</w:t>
      </w:r>
    </w:p>
    <w:p w:rsidR="009D17E9" w:rsidRPr="0009580D" w:rsidRDefault="009D17E9" w:rsidP="00B2658A">
      <w:pPr>
        <w:numPr>
          <w:ilvl w:val="0"/>
          <w:numId w:val="5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sprawdzić cechy zewnętrzne gotowych materiałów z tworzyw.</w:t>
      </w:r>
    </w:p>
    <w:p w:rsidR="009D17E9" w:rsidRPr="0009580D" w:rsidRDefault="009D17E9" w:rsidP="0009580D">
      <w:pPr>
        <w:overflowPunct w:val="0"/>
        <w:autoSpaceDE w:val="0"/>
        <w:autoSpaceDN w:val="0"/>
        <w:adjustRightInd w:val="0"/>
        <w:spacing w:after="0" w:line="240" w:lineRule="auto"/>
        <w:ind w:firstLine="709"/>
        <w:jc w:val="both"/>
        <w:rPr>
          <w:rFonts w:ascii="Times New Roman" w:hAnsi="Times New Roman"/>
          <w:sz w:val="16"/>
          <w:szCs w:val="16"/>
          <w:lang w:eastAsia="pl-PL"/>
        </w:rPr>
      </w:pPr>
      <w:r w:rsidRPr="0009580D">
        <w:rPr>
          <w:rFonts w:ascii="Times New Roman" w:hAnsi="Times New Roman"/>
          <w:sz w:val="16"/>
          <w:szCs w:val="16"/>
          <w:lang w:eastAsia="pl-PL"/>
        </w:rPr>
        <w:t>Wszystkie dokumenty oraz wyniki badań Wykonawca przedstawia Inżynierowi do akceptacji.</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6.3. Badania w czasie robót</w:t>
      </w:r>
    </w:p>
    <w:p w:rsidR="009D17E9" w:rsidRPr="0009580D" w:rsidRDefault="009D17E9" w:rsidP="0009580D">
      <w:pPr>
        <w:overflowPunct w:val="0"/>
        <w:autoSpaceDE w:val="0"/>
        <w:autoSpaceDN w:val="0"/>
        <w:adjustRightInd w:val="0"/>
        <w:spacing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 xml:space="preserve">   Częstotliwość oraz zakres badań i pomiarów, które należy wykonać w czasie robót podaje tablica 1.</w:t>
      </w:r>
    </w:p>
    <w:p w:rsidR="009D17E9" w:rsidRPr="0009580D" w:rsidRDefault="009D17E9" w:rsidP="0009580D">
      <w:pPr>
        <w:overflowPunct w:val="0"/>
        <w:autoSpaceDE w:val="0"/>
        <w:autoSpaceDN w:val="0"/>
        <w:adjustRightInd w:val="0"/>
        <w:spacing w:after="120" w:line="240" w:lineRule="auto"/>
        <w:jc w:val="both"/>
        <w:rPr>
          <w:rFonts w:ascii="Times New Roman" w:hAnsi="Times New Roman"/>
          <w:sz w:val="16"/>
          <w:szCs w:val="16"/>
          <w:lang w:eastAsia="pl-PL"/>
        </w:rPr>
      </w:pPr>
      <w:r w:rsidRPr="0009580D">
        <w:rPr>
          <w:rFonts w:ascii="Times New Roman" w:hAnsi="Times New Roman"/>
          <w:sz w:val="16"/>
          <w:szCs w:val="16"/>
          <w:lang w:eastAsia="pl-PL"/>
        </w:rPr>
        <w:t>Tablica 1. Częstotliwość oraz zakres badań i pomiarów w czasie robót</w:t>
      </w:r>
    </w:p>
    <w:tbl>
      <w:tblPr>
        <w:tblW w:w="74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tblPr>
      <w:tblGrid>
        <w:gridCol w:w="496"/>
        <w:gridCol w:w="3260"/>
        <w:gridCol w:w="1276"/>
        <w:gridCol w:w="2409"/>
      </w:tblGrid>
      <w:tr w:rsidR="009D17E9" w:rsidRPr="00BA12C5" w:rsidTr="00EF613B">
        <w:tc>
          <w:tcPr>
            <w:tcW w:w="496" w:type="dxa"/>
            <w:noWrap/>
          </w:tcPr>
          <w:p w:rsidR="009D17E9" w:rsidRPr="0009580D" w:rsidRDefault="009D17E9" w:rsidP="0009580D">
            <w:pPr>
              <w:overflowPunct w:val="0"/>
              <w:autoSpaceDE w:val="0"/>
              <w:autoSpaceDN w:val="0"/>
              <w:adjustRightInd w:val="0"/>
              <w:spacing w:before="120"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Lp.</w:t>
            </w:r>
          </w:p>
        </w:tc>
        <w:tc>
          <w:tcPr>
            <w:tcW w:w="3260" w:type="dxa"/>
            <w:noWrap/>
          </w:tcPr>
          <w:p w:rsidR="009D17E9" w:rsidRPr="0009580D" w:rsidRDefault="009D17E9" w:rsidP="0009580D">
            <w:pPr>
              <w:overflowPunct w:val="0"/>
              <w:autoSpaceDE w:val="0"/>
              <w:autoSpaceDN w:val="0"/>
              <w:adjustRightInd w:val="0"/>
              <w:spacing w:before="120"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Wyszczególnienie badań i pomiarów</w:t>
            </w:r>
          </w:p>
        </w:tc>
        <w:tc>
          <w:tcPr>
            <w:tcW w:w="1276" w:type="dxa"/>
            <w:noWrap/>
          </w:tcPr>
          <w:p w:rsidR="009D17E9" w:rsidRPr="0009580D" w:rsidRDefault="009D17E9" w:rsidP="0009580D">
            <w:pPr>
              <w:overflowPunct w:val="0"/>
              <w:autoSpaceDE w:val="0"/>
              <w:autoSpaceDN w:val="0"/>
              <w:adjustRightInd w:val="0"/>
              <w:spacing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Częstotliwość badań</w:t>
            </w:r>
          </w:p>
        </w:tc>
        <w:tc>
          <w:tcPr>
            <w:tcW w:w="2409" w:type="dxa"/>
            <w:noWrap/>
          </w:tcPr>
          <w:p w:rsidR="009D17E9" w:rsidRPr="0009580D" w:rsidRDefault="009D17E9" w:rsidP="0009580D">
            <w:pPr>
              <w:overflowPunct w:val="0"/>
              <w:autoSpaceDE w:val="0"/>
              <w:autoSpaceDN w:val="0"/>
              <w:adjustRightInd w:val="0"/>
              <w:spacing w:before="120"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Wartości dopuszczalne</w:t>
            </w:r>
          </w:p>
        </w:tc>
      </w:tr>
      <w:tr w:rsidR="009D17E9" w:rsidRPr="00BA12C5" w:rsidTr="00EF613B">
        <w:tc>
          <w:tcPr>
            <w:tcW w:w="496" w:type="dxa"/>
            <w:tcBorders>
              <w:top w:val="nil"/>
            </w:tcBorders>
            <w:noWrap/>
          </w:tcPr>
          <w:p w:rsidR="009D17E9" w:rsidRPr="0009580D" w:rsidRDefault="009D17E9" w:rsidP="0009580D">
            <w:pPr>
              <w:overflowPunct w:val="0"/>
              <w:autoSpaceDE w:val="0"/>
              <w:autoSpaceDN w:val="0"/>
              <w:adjustRightInd w:val="0"/>
              <w:spacing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1</w:t>
            </w:r>
          </w:p>
        </w:tc>
        <w:tc>
          <w:tcPr>
            <w:tcW w:w="3260" w:type="dxa"/>
            <w:tcBorders>
              <w:top w:val="nil"/>
            </w:tcBorders>
            <w:noWrap/>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Lokalizacja i zgodność granic terenu robót z dokumentacją projektową</w:t>
            </w:r>
          </w:p>
        </w:tc>
        <w:tc>
          <w:tcPr>
            <w:tcW w:w="1276" w:type="dxa"/>
            <w:tcBorders>
              <w:top w:val="nil"/>
            </w:tcBorders>
            <w:noWrap/>
          </w:tcPr>
          <w:p w:rsidR="009D17E9" w:rsidRPr="0009580D" w:rsidRDefault="009D17E9" w:rsidP="0009580D">
            <w:pPr>
              <w:overflowPunct w:val="0"/>
              <w:autoSpaceDE w:val="0"/>
              <w:autoSpaceDN w:val="0"/>
              <w:adjustRightInd w:val="0"/>
              <w:spacing w:before="120"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1 raz</w:t>
            </w:r>
          </w:p>
        </w:tc>
        <w:tc>
          <w:tcPr>
            <w:tcW w:w="2409" w:type="dxa"/>
            <w:tcBorders>
              <w:top w:val="nil"/>
            </w:tcBorders>
            <w:noWrap/>
          </w:tcPr>
          <w:p w:rsidR="009D17E9" w:rsidRPr="0009580D" w:rsidRDefault="009D17E9" w:rsidP="0009580D">
            <w:pPr>
              <w:overflowPunct w:val="0"/>
              <w:autoSpaceDE w:val="0"/>
              <w:autoSpaceDN w:val="0"/>
              <w:adjustRightInd w:val="0"/>
              <w:spacing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 xml:space="preserve">Wg pktu 5 </w:t>
            </w:r>
          </w:p>
          <w:p w:rsidR="009D17E9" w:rsidRPr="0009580D" w:rsidRDefault="009D17E9" w:rsidP="0009580D">
            <w:pPr>
              <w:overflowPunct w:val="0"/>
              <w:autoSpaceDE w:val="0"/>
              <w:autoSpaceDN w:val="0"/>
              <w:adjustRightInd w:val="0"/>
              <w:spacing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i dokumentacji projektowej</w:t>
            </w:r>
          </w:p>
        </w:tc>
      </w:tr>
      <w:tr w:rsidR="009D17E9" w:rsidRPr="00BA12C5" w:rsidTr="00EF613B">
        <w:tc>
          <w:tcPr>
            <w:tcW w:w="496"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2</w:t>
            </w:r>
          </w:p>
        </w:tc>
        <w:tc>
          <w:tcPr>
            <w:tcW w:w="3260" w:type="dxa"/>
            <w:noWrap/>
          </w:tcPr>
          <w:p w:rsidR="009D17E9" w:rsidRPr="0009580D" w:rsidRDefault="009D17E9" w:rsidP="0009580D">
            <w:pPr>
              <w:overflowPunct w:val="0"/>
              <w:autoSpaceDE w:val="0"/>
              <w:autoSpaceDN w:val="0"/>
              <w:adjustRightInd w:val="0"/>
              <w:spacing w:before="60" w:after="60" w:line="240" w:lineRule="auto"/>
              <w:rPr>
                <w:rFonts w:ascii="Times New Roman" w:hAnsi="Times New Roman"/>
                <w:sz w:val="16"/>
                <w:szCs w:val="16"/>
                <w:lang w:eastAsia="pl-PL"/>
              </w:rPr>
            </w:pPr>
            <w:r w:rsidRPr="0009580D">
              <w:rPr>
                <w:rFonts w:ascii="Times New Roman" w:hAnsi="Times New Roman"/>
                <w:sz w:val="16"/>
                <w:szCs w:val="16"/>
                <w:lang w:eastAsia="pl-PL"/>
              </w:rPr>
              <w:t>Roboty przygotowawcze</w:t>
            </w:r>
          </w:p>
        </w:tc>
        <w:tc>
          <w:tcPr>
            <w:tcW w:w="1276"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Bieżąco</w:t>
            </w:r>
          </w:p>
        </w:tc>
        <w:tc>
          <w:tcPr>
            <w:tcW w:w="2409"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Wg pktu 5</w:t>
            </w:r>
          </w:p>
        </w:tc>
      </w:tr>
      <w:tr w:rsidR="009D17E9" w:rsidRPr="00BA12C5" w:rsidTr="00EF613B">
        <w:tc>
          <w:tcPr>
            <w:tcW w:w="496"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3</w:t>
            </w:r>
          </w:p>
        </w:tc>
        <w:tc>
          <w:tcPr>
            <w:tcW w:w="3260" w:type="dxa"/>
            <w:noWrap/>
          </w:tcPr>
          <w:p w:rsidR="009D17E9" w:rsidRPr="0009580D" w:rsidRDefault="009D17E9" w:rsidP="0009580D">
            <w:pPr>
              <w:overflowPunct w:val="0"/>
              <w:autoSpaceDE w:val="0"/>
              <w:autoSpaceDN w:val="0"/>
              <w:adjustRightInd w:val="0"/>
              <w:spacing w:before="60" w:after="60" w:line="240" w:lineRule="auto"/>
              <w:rPr>
                <w:rFonts w:ascii="Times New Roman" w:hAnsi="Times New Roman"/>
                <w:sz w:val="16"/>
                <w:szCs w:val="16"/>
                <w:lang w:eastAsia="pl-PL"/>
              </w:rPr>
            </w:pPr>
            <w:r w:rsidRPr="0009580D">
              <w:rPr>
                <w:rFonts w:ascii="Times New Roman" w:hAnsi="Times New Roman"/>
                <w:sz w:val="16"/>
                <w:szCs w:val="16"/>
                <w:lang w:eastAsia="pl-PL"/>
              </w:rPr>
              <w:t>Roboty odwodnieniowe</w:t>
            </w:r>
          </w:p>
        </w:tc>
        <w:tc>
          <w:tcPr>
            <w:tcW w:w="1276"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Bieżąco</w:t>
            </w:r>
          </w:p>
        </w:tc>
        <w:tc>
          <w:tcPr>
            <w:tcW w:w="2409"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 xml:space="preserve">Wg pktu 5 </w:t>
            </w:r>
          </w:p>
        </w:tc>
      </w:tr>
      <w:tr w:rsidR="009D17E9" w:rsidRPr="00BA12C5" w:rsidTr="00EF613B">
        <w:tc>
          <w:tcPr>
            <w:tcW w:w="496"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4</w:t>
            </w:r>
          </w:p>
        </w:tc>
        <w:tc>
          <w:tcPr>
            <w:tcW w:w="3260" w:type="dxa"/>
            <w:noWrap/>
          </w:tcPr>
          <w:p w:rsidR="009D17E9" w:rsidRPr="0009580D" w:rsidRDefault="009D17E9" w:rsidP="0009580D">
            <w:pPr>
              <w:overflowPunct w:val="0"/>
              <w:autoSpaceDE w:val="0"/>
              <w:autoSpaceDN w:val="0"/>
              <w:adjustRightInd w:val="0"/>
              <w:spacing w:before="60" w:after="60" w:line="240" w:lineRule="auto"/>
              <w:rPr>
                <w:rFonts w:ascii="Times New Roman" w:hAnsi="Times New Roman"/>
                <w:sz w:val="16"/>
                <w:szCs w:val="16"/>
                <w:lang w:eastAsia="pl-PL"/>
              </w:rPr>
            </w:pPr>
            <w:r w:rsidRPr="0009580D">
              <w:rPr>
                <w:rFonts w:ascii="Times New Roman" w:hAnsi="Times New Roman"/>
                <w:sz w:val="16"/>
                <w:szCs w:val="16"/>
                <w:lang w:eastAsia="pl-PL"/>
              </w:rPr>
              <w:t>Wykonanie koryta pod nawierzchnią</w:t>
            </w:r>
          </w:p>
        </w:tc>
        <w:tc>
          <w:tcPr>
            <w:tcW w:w="1276"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Bieżąco</w:t>
            </w:r>
          </w:p>
        </w:tc>
        <w:tc>
          <w:tcPr>
            <w:tcW w:w="2409"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 xml:space="preserve">Wg pktu 5  </w:t>
            </w:r>
          </w:p>
        </w:tc>
      </w:tr>
      <w:tr w:rsidR="009D17E9" w:rsidRPr="00BA12C5" w:rsidTr="00EF613B">
        <w:tc>
          <w:tcPr>
            <w:tcW w:w="496" w:type="dxa"/>
            <w:noWrap/>
          </w:tcPr>
          <w:p w:rsidR="009D17E9" w:rsidRPr="0009580D" w:rsidRDefault="009D17E9" w:rsidP="0009580D">
            <w:pPr>
              <w:overflowPunct w:val="0"/>
              <w:autoSpaceDE w:val="0"/>
              <w:autoSpaceDN w:val="0"/>
              <w:adjustRightInd w:val="0"/>
              <w:spacing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5</w:t>
            </w:r>
          </w:p>
        </w:tc>
        <w:tc>
          <w:tcPr>
            <w:tcW w:w="3260" w:type="dxa"/>
            <w:noWrap/>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Ułożenie warstwy separacyjno-filtracyjnej</w:t>
            </w:r>
          </w:p>
        </w:tc>
        <w:tc>
          <w:tcPr>
            <w:tcW w:w="1276" w:type="dxa"/>
            <w:noWrap/>
          </w:tcPr>
          <w:p w:rsidR="009D17E9" w:rsidRPr="0009580D" w:rsidRDefault="009D17E9" w:rsidP="0009580D">
            <w:pPr>
              <w:overflowPunct w:val="0"/>
              <w:autoSpaceDE w:val="0"/>
              <w:autoSpaceDN w:val="0"/>
              <w:adjustRightInd w:val="0"/>
              <w:spacing w:before="120"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Bieżąco</w:t>
            </w:r>
          </w:p>
        </w:tc>
        <w:tc>
          <w:tcPr>
            <w:tcW w:w="2409" w:type="dxa"/>
            <w:noWrap/>
          </w:tcPr>
          <w:p w:rsidR="009D17E9" w:rsidRPr="0009580D" w:rsidRDefault="009D17E9" w:rsidP="0009580D">
            <w:pPr>
              <w:overflowPunct w:val="0"/>
              <w:autoSpaceDE w:val="0"/>
              <w:autoSpaceDN w:val="0"/>
              <w:adjustRightInd w:val="0"/>
              <w:spacing w:before="120"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Wg pktu 5</w:t>
            </w:r>
          </w:p>
        </w:tc>
      </w:tr>
      <w:tr w:rsidR="009D17E9" w:rsidRPr="00BA12C5" w:rsidTr="00EF613B">
        <w:tc>
          <w:tcPr>
            <w:tcW w:w="496" w:type="dxa"/>
            <w:noWrap/>
          </w:tcPr>
          <w:p w:rsidR="009D17E9" w:rsidRPr="0009580D" w:rsidRDefault="009D17E9" w:rsidP="0009580D">
            <w:pPr>
              <w:overflowPunct w:val="0"/>
              <w:autoSpaceDE w:val="0"/>
              <w:autoSpaceDN w:val="0"/>
              <w:adjustRightInd w:val="0"/>
              <w:spacing w:before="6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6</w:t>
            </w:r>
          </w:p>
        </w:tc>
        <w:tc>
          <w:tcPr>
            <w:tcW w:w="3260" w:type="dxa"/>
            <w:noWrap/>
          </w:tcPr>
          <w:p w:rsidR="009D17E9" w:rsidRPr="0009580D" w:rsidRDefault="009D17E9" w:rsidP="0009580D">
            <w:pPr>
              <w:overflowPunct w:val="0"/>
              <w:autoSpaceDE w:val="0"/>
              <w:autoSpaceDN w:val="0"/>
              <w:adjustRightInd w:val="0"/>
              <w:spacing w:before="60" w:after="60" w:line="240" w:lineRule="auto"/>
              <w:rPr>
                <w:rFonts w:ascii="Times New Roman" w:hAnsi="Times New Roman"/>
                <w:sz w:val="16"/>
                <w:szCs w:val="16"/>
                <w:lang w:eastAsia="pl-PL"/>
              </w:rPr>
            </w:pPr>
            <w:r w:rsidRPr="0009580D">
              <w:rPr>
                <w:rFonts w:ascii="Times New Roman" w:hAnsi="Times New Roman"/>
                <w:sz w:val="16"/>
                <w:szCs w:val="16"/>
                <w:lang w:eastAsia="pl-PL"/>
              </w:rPr>
              <w:t>Ułożenie geokraty wypełnionej kruszywem</w:t>
            </w:r>
          </w:p>
        </w:tc>
        <w:tc>
          <w:tcPr>
            <w:tcW w:w="1276" w:type="dxa"/>
            <w:noWrap/>
          </w:tcPr>
          <w:p w:rsidR="009D17E9" w:rsidRPr="0009580D" w:rsidRDefault="009D17E9" w:rsidP="0009580D">
            <w:pPr>
              <w:overflowPunct w:val="0"/>
              <w:autoSpaceDE w:val="0"/>
              <w:autoSpaceDN w:val="0"/>
              <w:adjustRightInd w:val="0"/>
              <w:spacing w:before="18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Bieżąco</w:t>
            </w:r>
          </w:p>
        </w:tc>
        <w:tc>
          <w:tcPr>
            <w:tcW w:w="2409" w:type="dxa"/>
            <w:noWrap/>
          </w:tcPr>
          <w:p w:rsidR="009D17E9" w:rsidRPr="0009580D" w:rsidRDefault="009D17E9" w:rsidP="0009580D">
            <w:pPr>
              <w:overflowPunct w:val="0"/>
              <w:autoSpaceDE w:val="0"/>
              <w:autoSpaceDN w:val="0"/>
              <w:adjustRightInd w:val="0"/>
              <w:spacing w:before="180" w:after="60" w:line="240" w:lineRule="auto"/>
              <w:jc w:val="center"/>
              <w:rPr>
                <w:rFonts w:ascii="Times New Roman" w:hAnsi="Times New Roman"/>
                <w:sz w:val="16"/>
                <w:szCs w:val="16"/>
                <w:lang w:eastAsia="pl-PL"/>
              </w:rPr>
            </w:pPr>
            <w:r w:rsidRPr="0009580D">
              <w:rPr>
                <w:rFonts w:ascii="Times New Roman" w:hAnsi="Times New Roman"/>
                <w:sz w:val="16"/>
                <w:szCs w:val="16"/>
                <w:lang w:eastAsia="pl-PL"/>
              </w:rPr>
              <w:t>Wg pktu 5</w:t>
            </w:r>
          </w:p>
        </w:tc>
      </w:tr>
    </w:tbl>
    <w:p w:rsidR="009D17E9" w:rsidRPr="0009580D" w:rsidRDefault="009D17E9" w:rsidP="0009580D">
      <w:pPr>
        <w:keepNext/>
        <w:keepLines/>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88" w:name="_Toc219778502"/>
      <w:bookmarkStart w:id="89" w:name="_Toc124213279"/>
      <w:bookmarkStart w:id="90" w:name="_Toc115670887"/>
      <w:bookmarkStart w:id="91" w:name="_Toc113935593"/>
      <w:bookmarkStart w:id="92" w:name="_Toc73770661"/>
      <w:bookmarkStart w:id="93" w:name="_Toc63568303"/>
      <w:bookmarkStart w:id="94" w:name="_Toc46644002"/>
      <w:bookmarkStart w:id="95" w:name="_Toc424534471"/>
      <w:r w:rsidRPr="0009580D">
        <w:rPr>
          <w:rFonts w:ascii="Times New Roman" w:hAnsi="Times New Roman"/>
          <w:caps/>
          <w:kern w:val="28"/>
          <w:sz w:val="16"/>
          <w:szCs w:val="16"/>
          <w:lang w:eastAsia="pl-PL"/>
        </w:rPr>
        <w:t>7. OBMIAR ROBÓT</w:t>
      </w:r>
      <w:bookmarkEnd w:id="88"/>
      <w:bookmarkEnd w:id="89"/>
      <w:bookmarkEnd w:id="90"/>
      <w:bookmarkEnd w:id="91"/>
      <w:bookmarkEnd w:id="92"/>
      <w:bookmarkEnd w:id="93"/>
      <w:bookmarkEnd w:id="94"/>
      <w:bookmarkEnd w:id="95"/>
    </w:p>
    <w:p w:rsidR="009D17E9" w:rsidRPr="0009580D" w:rsidRDefault="009D17E9" w:rsidP="0009580D">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7.1. Ogólne zasady obmiaru robót</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zasady obmiaru robót podano w SST  D-M-00.00.00 „Wymagania ogólne” [1] pkt 7.</w:t>
      </w:r>
    </w:p>
    <w:p w:rsidR="009D17E9" w:rsidRPr="0009580D" w:rsidRDefault="009D17E9" w:rsidP="0009580D">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7.2. Jednostka obmiarowa</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Jednostką obmiarową jest m</w:t>
      </w:r>
      <w:r w:rsidRPr="0009580D">
        <w:rPr>
          <w:rFonts w:ascii="Times New Roman" w:hAnsi="Times New Roman"/>
          <w:sz w:val="16"/>
          <w:szCs w:val="16"/>
          <w:vertAlign w:val="superscript"/>
          <w:lang w:eastAsia="pl-PL"/>
        </w:rPr>
        <w:t>2</w:t>
      </w:r>
      <w:r w:rsidRPr="0009580D">
        <w:rPr>
          <w:rFonts w:ascii="Times New Roman" w:hAnsi="Times New Roman"/>
          <w:sz w:val="16"/>
          <w:szCs w:val="16"/>
          <w:lang w:eastAsia="pl-PL"/>
        </w:rPr>
        <w:t xml:space="preserve"> (metr kwadratowy) wykonanego wzmocnienia podłoża.</w:t>
      </w:r>
    </w:p>
    <w:p w:rsidR="009D17E9" w:rsidRPr="0009580D" w:rsidRDefault="009D17E9" w:rsidP="0009580D">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96" w:name="_Toc124213280"/>
      <w:bookmarkStart w:id="97" w:name="_Toc115670888"/>
      <w:bookmarkStart w:id="98" w:name="_Toc113935594"/>
      <w:bookmarkStart w:id="99" w:name="_Toc92608249"/>
      <w:bookmarkStart w:id="100" w:name="_Toc90274380"/>
      <w:bookmarkStart w:id="101" w:name="_Toc85259365"/>
      <w:bookmarkStart w:id="102" w:name="_Toc84822932"/>
      <w:bookmarkStart w:id="103" w:name="_Toc84648748"/>
      <w:bookmarkStart w:id="104" w:name="_Toc79371978"/>
      <w:bookmarkStart w:id="105" w:name="_Toc25041749"/>
      <w:bookmarkStart w:id="106" w:name="_Toc24955915"/>
      <w:bookmarkStart w:id="107" w:name="_Toc421940503"/>
      <w:bookmarkStart w:id="108" w:name="_Toc219778503"/>
      <w:r w:rsidRPr="0009580D">
        <w:rPr>
          <w:rFonts w:ascii="Times New Roman" w:hAnsi="Times New Roman"/>
          <w:caps/>
          <w:kern w:val="28"/>
          <w:sz w:val="16"/>
          <w:szCs w:val="16"/>
          <w:lang w:eastAsia="pl-PL"/>
        </w:rPr>
        <w:t xml:space="preserve">8. </w:t>
      </w:r>
      <w:bookmarkEnd w:id="96"/>
      <w:bookmarkEnd w:id="97"/>
      <w:bookmarkEnd w:id="98"/>
      <w:bookmarkEnd w:id="99"/>
      <w:bookmarkEnd w:id="100"/>
      <w:bookmarkEnd w:id="101"/>
      <w:bookmarkEnd w:id="102"/>
      <w:bookmarkEnd w:id="103"/>
      <w:bookmarkEnd w:id="104"/>
      <w:bookmarkEnd w:id="105"/>
      <w:bookmarkEnd w:id="106"/>
      <w:bookmarkEnd w:id="107"/>
      <w:r w:rsidRPr="0009580D">
        <w:rPr>
          <w:rFonts w:ascii="Times New Roman" w:hAnsi="Times New Roman"/>
          <w:caps/>
          <w:kern w:val="28"/>
          <w:sz w:val="16"/>
          <w:szCs w:val="16"/>
          <w:lang w:eastAsia="pl-PL"/>
        </w:rPr>
        <w:t>ODBIÓR ROBÓT</w:t>
      </w:r>
      <w:bookmarkEnd w:id="108"/>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8.1. Ogólne zasady odbioru robót</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zasady odbioru robót podano w SST  D-M-00.00.00 „Wymagania ogólne” [1] pkt 8.</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uznaje się za wykonane zgodnie z dokumentacją projektową, ST  i wymaganiami Inżyniera, jeżeli wszystkie pomiary i badania z zachowaniem tolerancji według pktu 6 dały wyniki pozytywne.</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8.2. Odbiór robót zanikających i ulegających zakryciu</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Odbiorowi robót zanikających i ulegających zakryciu podlegają:</w:t>
      </w:r>
    </w:p>
    <w:p w:rsidR="009D17E9" w:rsidRPr="0009580D" w:rsidRDefault="009D17E9" w:rsidP="00B2658A">
      <w:pPr>
        <w:numPr>
          <w:ilvl w:val="0"/>
          <w:numId w:val="64"/>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odwodnieniowe,</w:t>
      </w:r>
    </w:p>
    <w:p w:rsidR="009D17E9" w:rsidRPr="0009580D" w:rsidRDefault="009D17E9" w:rsidP="00B2658A">
      <w:pPr>
        <w:numPr>
          <w:ilvl w:val="0"/>
          <w:numId w:val="64"/>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wykonanie koryta,</w:t>
      </w:r>
    </w:p>
    <w:p w:rsidR="009D17E9" w:rsidRPr="0009580D" w:rsidRDefault="009D17E9" w:rsidP="00B2658A">
      <w:pPr>
        <w:numPr>
          <w:ilvl w:val="0"/>
          <w:numId w:val="64"/>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ułożenie warstwy separacyjno-filtracyjnej,</w:t>
      </w:r>
    </w:p>
    <w:p w:rsidR="009D17E9" w:rsidRPr="0009580D" w:rsidRDefault="009D17E9" w:rsidP="00B2658A">
      <w:pPr>
        <w:numPr>
          <w:ilvl w:val="0"/>
          <w:numId w:val="64"/>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ułożenie geokraty wypełnionej kruszywem.</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Odbiór tych robót powinien być zgodny z wymaganiami pktu 8.2 SST  D-M-00.00.00 „Wymagania ogólne” [1] oraz niniejszej OST.</w:t>
      </w:r>
    </w:p>
    <w:p w:rsidR="009D17E9" w:rsidRPr="0009580D" w:rsidRDefault="009D17E9" w:rsidP="0009580D">
      <w:pPr>
        <w:keepNext/>
        <w:keepLines/>
        <w:numPr>
          <w:ilvl w:val="12"/>
          <w:numId w:val="0"/>
        </w:numPr>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109" w:name="_Toc124213281"/>
      <w:bookmarkStart w:id="110" w:name="_Toc115670889"/>
      <w:bookmarkStart w:id="111" w:name="_Toc113935595"/>
      <w:bookmarkStart w:id="112" w:name="_Toc92608250"/>
      <w:bookmarkStart w:id="113" w:name="_Toc90274381"/>
      <w:bookmarkStart w:id="114" w:name="_Toc85259366"/>
      <w:bookmarkStart w:id="115" w:name="_Toc84822933"/>
      <w:bookmarkStart w:id="116" w:name="_Toc84648749"/>
      <w:bookmarkStart w:id="117" w:name="_Toc79371979"/>
      <w:bookmarkStart w:id="118" w:name="_Toc25041750"/>
      <w:bookmarkStart w:id="119" w:name="_Toc24955916"/>
      <w:bookmarkStart w:id="120" w:name="_Toc421940504"/>
      <w:bookmarkStart w:id="121" w:name="_Toc219778504"/>
      <w:r w:rsidRPr="0009580D">
        <w:rPr>
          <w:rFonts w:ascii="Times New Roman" w:hAnsi="Times New Roman"/>
          <w:caps/>
          <w:kern w:val="28"/>
          <w:sz w:val="16"/>
          <w:szCs w:val="16"/>
          <w:lang w:eastAsia="pl-PL"/>
        </w:rPr>
        <w:t xml:space="preserve">9. </w:t>
      </w:r>
      <w:bookmarkEnd w:id="109"/>
      <w:bookmarkEnd w:id="110"/>
      <w:bookmarkEnd w:id="111"/>
      <w:bookmarkEnd w:id="112"/>
      <w:bookmarkEnd w:id="113"/>
      <w:bookmarkEnd w:id="114"/>
      <w:bookmarkEnd w:id="115"/>
      <w:bookmarkEnd w:id="116"/>
      <w:bookmarkEnd w:id="117"/>
      <w:bookmarkEnd w:id="118"/>
      <w:bookmarkEnd w:id="119"/>
      <w:bookmarkEnd w:id="120"/>
      <w:r w:rsidRPr="0009580D">
        <w:rPr>
          <w:rFonts w:ascii="Times New Roman" w:hAnsi="Times New Roman"/>
          <w:caps/>
          <w:kern w:val="28"/>
          <w:sz w:val="16"/>
          <w:szCs w:val="16"/>
          <w:lang w:eastAsia="pl-PL"/>
        </w:rPr>
        <w:t>PODSTAWA PŁATNOŚCI</w:t>
      </w:r>
      <w:bookmarkEnd w:id="121"/>
    </w:p>
    <w:p w:rsidR="009D17E9" w:rsidRPr="0009580D" w:rsidRDefault="009D17E9" w:rsidP="0009580D">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9.1. Ogólne ustalenia dotyczące podstawy płatności</w:t>
      </w:r>
    </w:p>
    <w:p w:rsidR="009D17E9" w:rsidRPr="0009580D" w:rsidRDefault="009D17E9" w:rsidP="0009580D">
      <w:pPr>
        <w:numPr>
          <w:ilvl w:val="12"/>
          <w:numId w:val="0"/>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Ogólne ustalenia dotyczące podstawy płatności podano w SST D-M-00.00.00 „Wymagania ogólne” [1] pkt 9.</w:t>
      </w:r>
    </w:p>
    <w:p w:rsidR="009D17E9" w:rsidRPr="0009580D" w:rsidRDefault="009D17E9" w:rsidP="0009580D">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9.2. Cena jednostki obmiarowej</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Cena wykonania 1 m</w:t>
      </w:r>
      <w:r w:rsidRPr="0009580D">
        <w:rPr>
          <w:rFonts w:ascii="Times New Roman" w:hAnsi="Times New Roman"/>
          <w:sz w:val="16"/>
          <w:szCs w:val="16"/>
          <w:vertAlign w:val="superscript"/>
          <w:lang w:eastAsia="pl-PL"/>
        </w:rPr>
        <w:t>2</w:t>
      </w:r>
      <w:r w:rsidRPr="0009580D">
        <w:rPr>
          <w:rFonts w:ascii="Times New Roman" w:hAnsi="Times New Roman"/>
          <w:sz w:val="16"/>
          <w:szCs w:val="16"/>
          <w:lang w:eastAsia="pl-PL"/>
        </w:rPr>
        <w:t xml:space="preserve"> wzmocnienia podłoża obejmuje:</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prace pomiarowe i roboty przygotowawcze,</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oznakowanie robót,</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przygotowanie podłoża,</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dostarczenie materiałów i sprzętu,</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odwodnieniowe,</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wykonanie koryta pod nawierzchnią,</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wykonanie warstwy separacyjno-filtracyjnej,</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ułożenie geokraty wypełnionej kruszywem i inne roboty, według wymagań dokumentacji projektowej, ST i specyfikacji technicznej,</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ind w:left="284" w:hanging="284"/>
        <w:jc w:val="both"/>
        <w:rPr>
          <w:rFonts w:ascii="Times New Roman" w:hAnsi="Times New Roman"/>
          <w:sz w:val="16"/>
          <w:szCs w:val="16"/>
          <w:lang w:eastAsia="pl-PL"/>
        </w:rPr>
      </w:pPr>
      <w:r w:rsidRPr="0009580D">
        <w:rPr>
          <w:rFonts w:ascii="Times New Roman" w:hAnsi="Times New Roman"/>
          <w:sz w:val="16"/>
          <w:szCs w:val="16"/>
          <w:lang w:eastAsia="pl-PL"/>
        </w:rPr>
        <w:t>przeprowadzenie pomiarów i badań wymaganych w  specyfikacji technicznej,</w:t>
      </w:r>
    </w:p>
    <w:p w:rsidR="009D17E9" w:rsidRPr="0009580D" w:rsidRDefault="009D17E9" w:rsidP="0009580D">
      <w:pPr>
        <w:numPr>
          <w:ilvl w:val="0"/>
          <w:numId w:val="6"/>
        </w:numPr>
        <w:tabs>
          <w:tab w:val="left" w:pos="-709"/>
        </w:tabs>
        <w:overflowPunct w:val="0"/>
        <w:autoSpaceDE w:val="0"/>
        <w:autoSpaceDN w:val="0"/>
        <w:adjustRightInd w:val="0"/>
        <w:spacing w:after="0" w:line="240" w:lineRule="auto"/>
        <w:ind w:left="284" w:hanging="284"/>
        <w:jc w:val="both"/>
        <w:rPr>
          <w:rFonts w:ascii="Times New Roman" w:hAnsi="Times New Roman"/>
          <w:sz w:val="16"/>
          <w:szCs w:val="16"/>
          <w:lang w:eastAsia="pl-PL"/>
        </w:rPr>
      </w:pPr>
      <w:r w:rsidRPr="0009580D">
        <w:rPr>
          <w:rFonts w:ascii="Times New Roman" w:hAnsi="Times New Roman"/>
          <w:sz w:val="16"/>
          <w:szCs w:val="16"/>
          <w:lang w:eastAsia="pl-PL"/>
        </w:rPr>
        <w:t>odwiezienie sprzętu.</w:t>
      </w:r>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9.3. Sposób rozliczenia robót tymczasowych i prac towarzyszących</w:t>
      </w:r>
    </w:p>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ab/>
        <w:t>Cena wykonania robót określonych niniejszą OST obejmuje:</w:t>
      </w:r>
    </w:p>
    <w:p w:rsidR="009D17E9" w:rsidRPr="0009580D" w:rsidRDefault="009D17E9" w:rsidP="0009580D">
      <w:pPr>
        <w:numPr>
          <w:ilvl w:val="0"/>
          <w:numId w:val="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tymczasowe, które są potrzebne do wykonania robót podstawowych, ale nie są przekazywane Zamawiającemu i są usuwane po wykonaniu robót podstawowych,</w:t>
      </w:r>
    </w:p>
    <w:p w:rsidR="009D17E9" w:rsidRPr="0009580D" w:rsidRDefault="009D17E9" w:rsidP="0009580D">
      <w:pPr>
        <w:numPr>
          <w:ilvl w:val="0"/>
          <w:numId w:val="6"/>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prace towarzyszące, które są niezbędne do wykonania robót podstawowych, niezaliczane do robót tymczasowych, jak geodezyjne wytyczenie robót itd.</w:t>
      </w:r>
    </w:p>
    <w:p w:rsidR="009D17E9" w:rsidRPr="0009580D" w:rsidRDefault="009D17E9" w:rsidP="0009580D">
      <w:pPr>
        <w:keepNext/>
        <w:keepLines/>
        <w:suppressAutoHyphens/>
        <w:overflowPunct w:val="0"/>
        <w:autoSpaceDE w:val="0"/>
        <w:autoSpaceDN w:val="0"/>
        <w:adjustRightInd w:val="0"/>
        <w:spacing w:before="240" w:after="120" w:line="240" w:lineRule="auto"/>
        <w:jc w:val="both"/>
        <w:outlineLvl w:val="0"/>
        <w:rPr>
          <w:rFonts w:ascii="Times New Roman" w:hAnsi="Times New Roman"/>
          <w:caps/>
          <w:kern w:val="28"/>
          <w:sz w:val="16"/>
          <w:szCs w:val="16"/>
          <w:lang w:eastAsia="pl-PL"/>
        </w:rPr>
      </w:pPr>
      <w:bookmarkStart w:id="122" w:name="_Toc124213282"/>
      <w:bookmarkStart w:id="123" w:name="_Toc115670890"/>
      <w:bookmarkStart w:id="124" w:name="_Toc113935596"/>
      <w:bookmarkStart w:id="125" w:name="_Toc92608251"/>
      <w:bookmarkStart w:id="126" w:name="_Toc90274382"/>
      <w:bookmarkStart w:id="127" w:name="_Toc85259367"/>
      <w:bookmarkStart w:id="128" w:name="_Toc84822934"/>
      <w:bookmarkStart w:id="129" w:name="_Toc84648750"/>
      <w:bookmarkStart w:id="130" w:name="_Toc79371980"/>
      <w:bookmarkStart w:id="131" w:name="_Toc25041751"/>
      <w:bookmarkStart w:id="132" w:name="_Toc24955917"/>
      <w:bookmarkStart w:id="133" w:name="_Toc219778505"/>
      <w:r w:rsidRPr="0009580D">
        <w:rPr>
          <w:rFonts w:ascii="Times New Roman" w:hAnsi="Times New Roman"/>
          <w:caps/>
          <w:kern w:val="28"/>
          <w:sz w:val="16"/>
          <w:szCs w:val="16"/>
          <w:lang w:eastAsia="pl-PL"/>
        </w:rPr>
        <w:t xml:space="preserve">10. </w:t>
      </w:r>
      <w:bookmarkEnd w:id="122"/>
      <w:bookmarkEnd w:id="123"/>
      <w:bookmarkEnd w:id="124"/>
      <w:bookmarkEnd w:id="125"/>
      <w:bookmarkEnd w:id="126"/>
      <w:bookmarkEnd w:id="127"/>
      <w:bookmarkEnd w:id="128"/>
      <w:bookmarkEnd w:id="129"/>
      <w:bookmarkEnd w:id="130"/>
      <w:bookmarkEnd w:id="131"/>
      <w:bookmarkEnd w:id="132"/>
      <w:r w:rsidRPr="0009580D">
        <w:rPr>
          <w:rFonts w:ascii="Times New Roman" w:hAnsi="Times New Roman"/>
          <w:caps/>
          <w:kern w:val="28"/>
          <w:sz w:val="16"/>
          <w:szCs w:val="16"/>
          <w:lang w:eastAsia="pl-PL"/>
        </w:rPr>
        <w:t>PRZEPISY ZWIAZANE</w:t>
      </w:r>
      <w:bookmarkEnd w:id="133"/>
    </w:p>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10.1. Ogólne specyfikacje techniczne (OST)</w:t>
      </w:r>
    </w:p>
    <w:tbl>
      <w:tblPr>
        <w:tblW w:w="0" w:type="auto"/>
        <w:tblCellMar>
          <w:left w:w="70" w:type="dxa"/>
          <w:right w:w="70" w:type="dxa"/>
        </w:tblCellMar>
        <w:tblLook w:val="00A0"/>
      </w:tblPr>
      <w:tblGrid>
        <w:gridCol w:w="496"/>
        <w:gridCol w:w="1984"/>
        <w:gridCol w:w="7299"/>
      </w:tblGrid>
      <w:tr w:rsidR="009D17E9" w:rsidRPr="00BA12C5" w:rsidTr="00EF613B">
        <w:tc>
          <w:tcPr>
            <w:tcW w:w="496" w:type="dxa"/>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 xml:space="preserve">  1.</w:t>
            </w:r>
          </w:p>
        </w:tc>
        <w:tc>
          <w:tcPr>
            <w:tcW w:w="1984"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D-M-00.00.00</w:t>
            </w:r>
          </w:p>
        </w:tc>
        <w:tc>
          <w:tcPr>
            <w:tcW w:w="7301"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Wymagania ogólne</w:t>
            </w:r>
          </w:p>
        </w:tc>
      </w:tr>
      <w:tr w:rsidR="009D17E9" w:rsidRPr="00BA12C5" w:rsidTr="00EF613B">
        <w:tc>
          <w:tcPr>
            <w:tcW w:w="496" w:type="dxa"/>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 xml:space="preserve">  2.</w:t>
            </w:r>
          </w:p>
        </w:tc>
        <w:tc>
          <w:tcPr>
            <w:tcW w:w="1984"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D-01.00.00</w:t>
            </w:r>
          </w:p>
        </w:tc>
        <w:tc>
          <w:tcPr>
            <w:tcW w:w="7301"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przygotowawcze</w:t>
            </w:r>
          </w:p>
        </w:tc>
      </w:tr>
      <w:tr w:rsidR="009D17E9" w:rsidRPr="00BA12C5" w:rsidTr="00EF613B">
        <w:tc>
          <w:tcPr>
            <w:tcW w:w="496" w:type="dxa"/>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 xml:space="preserve">  3.</w:t>
            </w:r>
          </w:p>
        </w:tc>
        <w:tc>
          <w:tcPr>
            <w:tcW w:w="1984"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D-02.00.00</w:t>
            </w:r>
          </w:p>
        </w:tc>
        <w:tc>
          <w:tcPr>
            <w:tcW w:w="7301"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Roboty ziemne</w:t>
            </w:r>
          </w:p>
        </w:tc>
      </w:tr>
      <w:tr w:rsidR="009D17E9" w:rsidRPr="00BA12C5" w:rsidTr="00EF613B">
        <w:tc>
          <w:tcPr>
            <w:tcW w:w="496" w:type="dxa"/>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 xml:space="preserve">  4.</w:t>
            </w:r>
          </w:p>
        </w:tc>
        <w:tc>
          <w:tcPr>
            <w:tcW w:w="1984"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D-04.01.01</w:t>
            </w:r>
          </w:p>
        </w:tc>
        <w:tc>
          <w:tcPr>
            <w:tcW w:w="7301"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Koryto wraz z profilowaniem i zagęszczaniem podłoża (Specyfikacja zawarta w zbiorze OST D-04.01.01÷04.03.01 „Dolne warstwy podbudów oraz oczyszczenie i skropienie”)</w:t>
            </w:r>
          </w:p>
        </w:tc>
      </w:tr>
      <w:tr w:rsidR="009D17E9" w:rsidRPr="00BA12C5" w:rsidTr="00EF613B">
        <w:tc>
          <w:tcPr>
            <w:tcW w:w="496" w:type="dxa"/>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 xml:space="preserve">  5.</w:t>
            </w:r>
          </w:p>
        </w:tc>
        <w:tc>
          <w:tcPr>
            <w:tcW w:w="1984"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 xml:space="preserve"> D-04.04.00÷04.04.03</w:t>
            </w:r>
          </w:p>
        </w:tc>
        <w:tc>
          <w:tcPr>
            <w:tcW w:w="7301"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Podbudowy z kruszywa stabilizowanego mechanicznie</w:t>
            </w:r>
          </w:p>
        </w:tc>
      </w:tr>
    </w:tbl>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10.2. Normy</w:t>
      </w:r>
    </w:p>
    <w:tbl>
      <w:tblPr>
        <w:tblW w:w="0" w:type="auto"/>
        <w:tblCellMar>
          <w:left w:w="70" w:type="dxa"/>
          <w:right w:w="70" w:type="dxa"/>
        </w:tblCellMar>
        <w:tblLook w:val="00A0"/>
      </w:tblPr>
      <w:tblGrid>
        <w:gridCol w:w="496"/>
        <w:gridCol w:w="1984"/>
        <w:gridCol w:w="7299"/>
      </w:tblGrid>
      <w:tr w:rsidR="009D17E9" w:rsidRPr="00BA12C5" w:rsidTr="00EF613B">
        <w:tc>
          <w:tcPr>
            <w:tcW w:w="496" w:type="dxa"/>
          </w:tcPr>
          <w:p w:rsidR="009D17E9" w:rsidRPr="0009580D" w:rsidRDefault="009D17E9" w:rsidP="0009580D">
            <w:pPr>
              <w:overflowPunct w:val="0"/>
              <w:autoSpaceDE w:val="0"/>
              <w:autoSpaceDN w:val="0"/>
              <w:adjustRightInd w:val="0"/>
              <w:spacing w:after="0" w:line="240" w:lineRule="auto"/>
              <w:rPr>
                <w:rFonts w:ascii="Times New Roman" w:hAnsi="Times New Roman"/>
                <w:sz w:val="16"/>
                <w:szCs w:val="16"/>
                <w:lang w:eastAsia="pl-PL"/>
              </w:rPr>
            </w:pPr>
            <w:r w:rsidRPr="0009580D">
              <w:rPr>
                <w:rFonts w:ascii="Times New Roman" w:hAnsi="Times New Roman"/>
                <w:sz w:val="16"/>
                <w:szCs w:val="16"/>
                <w:lang w:eastAsia="pl-PL"/>
              </w:rPr>
              <w:t xml:space="preserve">  6.</w:t>
            </w:r>
          </w:p>
        </w:tc>
        <w:tc>
          <w:tcPr>
            <w:tcW w:w="1984"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PN-EN 13242:2004</w:t>
            </w:r>
          </w:p>
        </w:tc>
        <w:tc>
          <w:tcPr>
            <w:tcW w:w="7301"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Kruszywa do niezwiązanych i związanych hydraulicznie materiałów stosowanych w obiektach budowlanych i budownictwie drogowym (W okresie przejściowym można stosować PN-B-11111:1996 Kruszywa mineralne. Kruszywa naturalne do nawierzchni drogowych. Żwir i mieszanka, PN-B-11112:1996 Kruszywa mineralne. Kruszywa łamane do nawierzchni drogowych, PN-B-11113:1996 Kruszywa mineralne. Kruszywa naturalne do nawierzchni drogowych. Piasek)</w:t>
            </w:r>
          </w:p>
        </w:tc>
      </w:tr>
      <w:tr w:rsidR="009D17E9" w:rsidRPr="00BA12C5" w:rsidTr="00EF613B">
        <w:tc>
          <w:tcPr>
            <w:tcW w:w="496" w:type="dxa"/>
          </w:tcPr>
          <w:p w:rsidR="009D17E9" w:rsidRPr="0009580D" w:rsidRDefault="009D17E9" w:rsidP="0009580D">
            <w:pPr>
              <w:overflowPunct w:val="0"/>
              <w:autoSpaceDE w:val="0"/>
              <w:autoSpaceDN w:val="0"/>
              <w:adjustRightInd w:val="0"/>
              <w:spacing w:after="0" w:line="240" w:lineRule="auto"/>
              <w:jc w:val="center"/>
              <w:rPr>
                <w:rFonts w:ascii="Times New Roman" w:hAnsi="Times New Roman"/>
                <w:sz w:val="16"/>
                <w:szCs w:val="16"/>
                <w:lang w:eastAsia="pl-PL"/>
              </w:rPr>
            </w:pPr>
            <w:r w:rsidRPr="0009580D">
              <w:rPr>
                <w:rFonts w:ascii="Times New Roman" w:hAnsi="Times New Roman"/>
                <w:sz w:val="16"/>
                <w:szCs w:val="16"/>
                <w:lang w:eastAsia="pl-PL"/>
              </w:rPr>
              <w:t>7.</w:t>
            </w:r>
          </w:p>
        </w:tc>
        <w:tc>
          <w:tcPr>
            <w:tcW w:w="1984"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BN-70/8933-03</w:t>
            </w:r>
          </w:p>
        </w:tc>
        <w:tc>
          <w:tcPr>
            <w:tcW w:w="7301" w:type="dxa"/>
          </w:tcPr>
          <w:p w:rsidR="009D17E9" w:rsidRPr="0009580D" w:rsidRDefault="009D17E9" w:rsidP="0009580D">
            <w:p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Podbudowa z chudego betonu</w:t>
            </w:r>
          </w:p>
        </w:tc>
      </w:tr>
    </w:tbl>
    <w:p w:rsidR="009D17E9" w:rsidRPr="0009580D" w:rsidRDefault="009D17E9" w:rsidP="0009580D">
      <w:pPr>
        <w:keepNext/>
        <w:overflowPunct w:val="0"/>
        <w:autoSpaceDE w:val="0"/>
        <w:autoSpaceDN w:val="0"/>
        <w:adjustRightInd w:val="0"/>
        <w:spacing w:before="120" w:after="120" w:line="240" w:lineRule="auto"/>
        <w:jc w:val="both"/>
        <w:outlineLvl w:val="1"/>
        <w:rPr>
          <w:rFonts w:ascii="Times New Roman" w:hAnsi="Times New Roman"/>
          <w:sz w:val="16"/>
          <w:szCs w:val="16"/>
          <w:lang w:eastAsia="pl-PL"/>
        </w:rPr>
      </w:pPr>
      <w:r w:rsidRPr="0009580D">
        <w:rPr>
          <w:rFonts w:ascii="Times New Roman" w:hAnsi="Times New Roman"/>
          <w:sz w:val="16"/>
          <w:szCs w:val="16"/>
          <w:lang w:eastAsia="pl-PL"/>
        </w:rPr>
        <w:t>10.3. Inne dokumenty</w:t>
      </w:r>
    </w:p>
    <w:p w:rsidR="009D17E9" w:rsidRPr="0009580D" w:rsidRDefault="009D17E9" w:rsidP="00B2658A">
      <w:pPr>
        <w:numPr>
          <w:ilvl w:val="0"/>
          <w:numId w:val="65"/>
        </w:numPr>
        <w:overflowPunct w:val="0"/>
        <w:autoSpaceDE w:val="0"/>
        <w:autoSpaceDN w:val="0"/>
        <w:adjustRightInd w:val="0"/>
        <w:spacing w:after="0" w:line="240" w:lineRule="auto"/>
        <w:ind w:hanging="255"/>
        <w:jc w:val="both"/>
        <w:rPr>
          <w:rFonts w:ascii="Times New Roman" w:hAnsi="Times New Roman"/>
          <w:sz w:val="16"/>
          <w:szCs w:val="16"/>
          <w:lang w:eastAsia="pl-PL"/>
        </w:rPr>
      </w:pPr>
      <w:r w:rsidRPr="0009580D">
        <w:rPr>
          <w:rFonts w:ascii="Times New Roman" w:hAnsi="Times New Roman"/>
          <w:sz w:val="16"/>
          <w:szCs w:val="16"/>
          <w:lang w:eastAsia="pl-PL"/>
        </w:rPr>
        <w:t>Rozporządzenie Ministra Transportu i Gospodarki Morskiej z dnia 2 marca 1999 r. w sprawie warunków technicznych, jakim powinny odpowiadać drogi publiczne i ich usytuowanie (Dz. U. nr 43, poz. 430)</w:t>
      </w:r>
    </w:p>
    <w:p w:rsidR="009D17E9" w:rsidRPr="0009580D" w:rsidRDefault="009D17E9" w:rsidP="00B2658A">
      <w:pPr>
        <w:numPr>
          <w:ilvl w:val="0"/>
          <w:numId w:val="65"/>
        </w:numPr>
        <w:overflowPunct w:val="0"/>
        <w:autoSpaceDE w:val="0"/>
        <w:autoSpaceDN w:val="0"/>
        <w:adjustRightInd w:val="0"/>
        <w:spacing w:after="0" w:line="240" w:lineRule="auto"/>
        <w:ind w:hanging="255"/>
        <w:jc w:val="both"/>
        <w:rPr>
          <w:rFonts w:ascii="Times New Roman" w:hAnsi="Times New Roman"/>
          <w:sz w:val="16"/>
          <w:szCs w:val="16"/>
          <w:lang w:eastAsia="pl-PL"/>
        </w:rPr>
      </w:pPr>
      <w:r w:rsidRPr="0009580D">
        <w:rPr>
          <w:rFonts w:ascii="Times New Roman" w:hAnsi="Times New Roman"/>
          <w:sz w:val="16"/>
          <w:szCs w:val="16"/>
          <w:lang w:eastAsia="pl-PL"/>
        </w:rPr>
        <w:t>Aprobata techniczna IBDiM nr AT/2007-03-1216 (Wydanie I). Geokrata TABOSS II</w:t>
      </w:r>
    </w:p>
    <w:p w:rsidR="009D17E9" w:rsidRPr="0009580D" w:rsidRDefault="009D17E9" w:rsidP="00B2658A">
      <w:pPr>
        <w:numPr>
          <w:ilvl w:val="0"/>
          <w:numId w:val="65"/>
        </w:numPr>
        <w:overflowPunct w:val="0"/>
        <w:autoSpaceDE w:val="0"/>
        <w:autoSpaceDN w:val="0"/>
        <w:adjustRightInd w:val="0"/>
        <w:spacing w:after="0" w:line="240" w:lineRule="auto"/>
        <w:jc w:val="both"/>
        <w:rPr>
          <w:rFonts w:ascii="Times New Roman" w:hAnsi="Times New Roman"/>
          <w:sz w:val="16"/>
          <w:szCs w:val="16"/>
          <w:lang w:eastAsia="pl-PL"/>
        </w:rPr>
      </w:pPr>
      <w:r w:rsidRPr="0009580D">
        <w:rPr>
          <w:rFonts w:ascii="Times New Roman" w:hAnsi="Times New Roman"/>
          <w:sz w:val="16"/>
          <w:szCs w:val="16"/>
          <w:lang w:eastAsia="pl-PL"/>
        </w:rPr>
        <w:t>Materiały informacyjne producenta geokraty TABOSS</w:t>
      </w:r>
    </w:p>
    <w:p w:rsidR="009D17E9" w:rsidRPr="0009580D" w:rsidRDefault="009D17E9" w:rsidP="0009580D">
      <w:pPr>
        <w:overflowPunct w:val="0"/>
        <w:autoSpaceDE w:val="0"/>
        <w:autoSpaceDN w:val="0"/>
        <w:adjustRightInd w:val="0"/>
        <w:spacing w:after="0" w:line="240" w:lineRule="auto"/>
        <w:jc w:val="center"/>
        <w:rPr>
          <w:rFonts w:ascii="Times New Roman" w:hAnsi="Times New Roman"/>
          <w:sz w:val="16"/>
          <w:szCs w:val="16"/>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09580D" w:rsidRDefault="009D17E9" w:rsidP="0009580D">
      <w:pPr>
        <w:spacing w:after="0" w:line="240" w:lineRule="auto"/>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bCs/>
          <w:lang w:eastAsia="pl-PL"/>
        </w:rPr>
      </w:pPr>
    </w:p>
    <w:p w:rsidR="009D17E9" w:rsidRPr="001721B5" w:rsidRDefault="009D17E9" w:rsidP="001721B5">
      <w:pPr>
        <w:spacing w:after="0" w:line="240" w:lineRule="auto"/>
        <w:jc w:val="both"/>
        <w:rPr>
          <w:rFonts w:ascii="Times New Roman" w:hAnsi="Times New Roman"/>
          <w:bCs/>
          <w:lang w:eastAsia="pl-PL"/>
        </w:rPr>
      </w:pPr>
    </w:p>
    <w:p w:rsidR="009D17E9" w:rsidRPr="001721B5" w:rsidRDefault="009D17E9" w:rsidP="001721B5">
      <w:pPr>
        <w:spacing w:after="0" w:line="240" w:lineRule="auto"/>
        <w:jc w:val="center"/>
        <w:rPr>
          <w:rFonts w:ascii="Times New Roman" w:hAnsi="Times New Roman"/>
          <w:bCs/>
          <w:lang w:eastAsia="pl-PL"/>
        </w:rPr>
      </w:pPr>
    </w:p>
    <w:p w:rsidR="009D17E9" w:rsidRPr="001721B5" w:rsidRDefault="009D17E9" w:rsidP="001721B5">
      <w:pPr>
        <w:spacing w:after="0" w:line="240" w:lineRule="auto"/>
        <w:jc w:val="center"/>
        <w:rPr>
          <w:rFonts w:ascii="Times New Roman" w:hAnsi="Times New Roman"/>
          <w:lang w:eastAsia="pl-PL"/>
        </w:rPr>
      </w:pPr>
      <w:r w:rsidRPr="001721B5">
        <w:rPr>
          <w:rFonts w:ascii="Times New Roman" w:hAnsi="Times New Roman"/>
          <w:lang w:eastAsia="pl-PL"/>
        </w:rPr>
        <w:t>SZCZEGÓŁOWE SPECYFIKACJE TECHNICZNE</w:t>
      </w:r>
    </w:p>
    <w:p w:rsidR="009D17E9" w:rsidRPr="001721B5" w:rsidRDefault="009D17E9" w:rsidP="001721B5">
      <w:pPr>
        <w:spacing w:after="0" w:line="240" w:lineRule="auto"/>
        <w:jc w:val="center"/>
        <w:rPr>
          <w:rFonts w:ascii="Times New Roman" w:hAnsi="Times New Roman"/>
          <w:lang w:eastAsia="pl-PL"/>
        </w:rPr>
      </w:pPr>
    </w:p>
    <w:p w:rsidR="009D17E9" w:rsidRPr="001721B5" w:rsidRDefault="009D17E9" w:rsidP="001721B5">
      <w:pPr>
        <w:spacing w:after="0" w:line="240" w:lineRule="auto"/>
        <w:jc w:val="center"/>
        <w:rPr>
          <w:rFonts w:ascii="Times New Roman" w:hAnsi="Times New Roman"/>
          <w:lang w:eastAsia="pl-PL"/>
        </w:rPr>
      </w:pPr>
    </w:p>
    <w:p w:rsidR="009D17E9" w:rsidRPr="001721B5" w:rsidRDefault="009D17E9" w:rsidP="001721B5">
      <w:pPr>
        <w:spacing w:after="0" w:line="240" w:lineRule="auto"/>
        <w:jc w:val="center"/>
        <w:rPr>
          <w:rFonts w:ascii="Times New Roman" w:hAnsi="Times New Roman"/>
          <w:lang w:eastAsia="pl-PL"/>
        </w:rPr>
      </w:pPr>
    </w:p>
    <w:p w:rsidR="009D17E9" w:rsidRPr="001721B5" w:rsidRDefault="009D17E9" w:rsidP="001721B5">
      <w:pPr>
        <w:spacing w:after="0" w:line="240" w:lineRule="auto"/>
        <w:jc w:val="center"/>
        <w:rPr>
          <w:rFonts w:ascii="Times New Roman" w:hAnsi="Times New Roman"/>
          <w:lang w:eastAsia="pl-PL"/>
        </w:rPr>
      </w:pPr>
    </w:p>
    <w:p w:rsidR="009D17E9" w:rsidRPr="001721B5" w:rsidRDefault="009D17E9" w:rsidP="001721B5">
      <w:pPr>
        <w:spacing w:after="0" w:line="240" w:lineRule="auto"/>
        <w:jc w:val="center"/>
        <w:rPr>
          <w:rFonts w:ascii="Times New Roman" w:hAnsi="Times New Roman"/>
          <w:b/>
          <w:bCs/>
          <w:lang w:eastAsia="pl-PL"/>
        </w:rPr>
      </w:pPr>
      <w:r w:rsidRPr="001721B5">
        <w:rPr>
          <w:rFonts w:ascii="Times New Roman" w:hAnsi="Times New Roman"/>
          <w:b/>
          <w:bCs/>
          <w:lang w:eastAsia="pl-PL"/>
        </w:rPr>
        <w:t>D - 02.03.01</w:t>
      </w:r>
    </w:p>
    <w:p w:rsidR="009D17E9" w:rsidRPr="001721B5" w:rsidRDefault="009D17E9" w:rsidP="001721B5">
      <w:pPr>
        <w:spacing w:after="0" w:line="240" w:lineRule="auto"/>
        <w:jc w:val="center"/>
        <w:rPr>
          <w:rFonts w:ascii="Times New Roman" w:hAnsi="Times New Roman"/>
          <w:lang w:eastAsia="pl-PL"/>
        </w:rPr>
      </w:pPr>
      <w:r w:rsidRPr="001721B5">
        <w:rPr>
          <w:rFonts w:ascii="Times New Roman" w:hAnsi="Times New Roman"/>
          <w:lang w:eastAsia="pl-PL"/>
        </w:rPr>
        <w:t>(CPV 45111200-0)</w:t>
      </w:r>
    </w:p>
    <w:p w:rsidR="009D17E9" w:rsidRPr="001721B5" w:rsidRDefault="009D17E9" w:rsidP="001721B5">
      <w:pPr>
        <w:spacing w:after="0" w:line="240" w:lineRule="auto"/>
        <w:jc w:val="center"/>
        <w:rPr>
          <w:rFonts w:ascii="Times New Roman" w:hAnsi="Times New Roman"/>
          <w:bCs/>
          <w:lang w:eastAsia="pl-PL"/>
        </w:rPr>
      </w:pPr>
      <w:bookmarkStart w:id="134" w:name="_Toc419000119"/>
      <w:bookmarkStart w:id="135" w:name="_Toc418998874"/>
      <w:bookmarkStart w:id="136" w:name="_Toc418998518"/>
      <w:bookmarkStart w:id="137" w:name="_Toc418997108"/>
      <w:bookmarkStart w:id="138" w:name="_Toc418996721"/>
      <w:bookmarkStart w:id="139" w:name="_Toc418996352"/>
      <w:bookmarkStart w:id="140" w:name="_Toc418994945"/>
      <w:bookmarkStart w:id="141" w:name="_Toc407161265"/>
      <w:bookmarkStart w:id="142" w:name="_Toc406295845"/>
      <w:r w:rsidRPr="001721B5">
        <w:rPr>
          <w:rFonts w:ascii="Times New Roman" w:hAnsi="Times New Roman"/>
          <w:bCs/>
          <w:lang w:eastAsia="pl-PL"/>
        </w:rPr>
        <w:t>WYKONANIE NASYPÓW</w:t>
      </w:r>
    </w:p>
    <w:p w:rsidR="009D17E9" w:rsidRPr="001721B5" w:rsidRDefault="009D17E9" w:rsidP="001721B5">
      <w:pPr>
        <w:spacing w:after="0" w:line="240" w:lineRule="auto"/>
        <w:jc w:val="center"/>
        <w:rPr>
          <w:rFonts w:ascii="Times New Roman" w:hAnsi="Times New Roman"/>
          <w:bCs/>
          <w:lang w:eastAsia="pl-PL"/>
        </w:rPr>
      </w:pPr>
    </w:p>
    <w:p w:rsidR="009D17E9" w:rsidRPr="001721B5" w:rsidRDefault="009D17E9" w:rsidP="001721B5">
      <w:pPr>
        <w:spacing w:after="0" w:line="240" w:lineRule="auto"/>
        <w:jc w:val="both"/>
        <w:rPr>
          <w:rFonts w:ascii="Times New Roman" w:hAnsi="Times New Roman"/>
          <w:lang w:eastAsia="pl-PL"/>
        </w:rPr>
      </w:pPr>
    </w:p>
    <w:p w:rsidR="009D17E9" w:rsidRPr="001721B5" w:rsidRDefault="009D17E9" w:rsidP="001721B5">
      <w:pPr>
        <w:spacing w:after="0" w:line="240" w:lineRule="auto"/>
        <w:jc w:val="both"/>
        <w:rPr>
          <w:rFonts w:ascii="Times New Roman" w:hAnsi="Times New Roman"/>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bookmarkEnd w:id="134"/>
    <w:bookmarkEnd w:id="135"/>
    <w:bookmarkEnd w:id="136"/>
    <w:bookmarkEnd w:id="137"/>
    <w:bookmarkEnd w:id="138"/>
    <w:bookmarkEnd w:id="139"/>
    <w:bookmarkEnd w:id="140"/>
    <w:bookmarkEnd w:id="141"/>
    <w:bookmarkEnd w:id="142"/>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43" w:name="_Toc407161266"/>
      <w:r w:rsidRPr="003945DD">
        <w:rPr>
          <w:rFonts w:ascii="Times New Roman" w:hAnsi="Times New Roman"/>
          <w:sz w:val="16"/>
          <w:szCs w:val="16"/>
          <w:lang w:eastAsia="pl-PL"/>
        </w:rPr>
        <w:t>1.1. Przedmiot SST</w:t>
      </w:r>
      <w:bookmarkEnd w:id="143"/>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Przedmiotem niniejszej specyfikacji technicznej (SST) są wymagania dotyczące wykonania i odbioru nasypów.</w:t>
      </w:r>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44" w:name="_Toc407161267"/>
      <w:r w:rsidRPr="003945DD">
        <w:rPr>
          <w:rFonts w:ascii="Times New Roman" w:hAnsi="Times New Roman"/>
          <w:sz w:val="16"/>
          <w:szCs w:val="16"/>
          <w:lang w:eastAsia="pl-PL"/>
        </w:rPr>
        <w:t>1.2. Zakres stosowania SST</w:t>
      </w:r>
      <w:bookmarkEnd w:id="144"/>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szczegółówa specyfikacja techniczna (SST) stanowi obowiązującą podstawę stosowaneą jako dokument przetargowy i kontraktowy przy zlecaniu i realizacji robót na zadaniu </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8D48F8">
      <w:pPr>
        <w:spacing w:after="0" w:line="240" w:lineRule="auto"/>
        <w:jc w:val="center"/>
        <w:rPr>
          <w:rFonts w:ascii="Times New Roman" w:hAnsi="Times New Roman"/>
          <w:sz w:val="16"/>
          <w:szCs w:val="16"/>
          <w:lang w:eastAsia="pl-PL"/>
        </w:rPr>
      </w:pPr>
      <w:r w:rsidRPr="003945DD">
        <w:rPr>
          <w:rFonts w:ascii="Times New Roman" w:hAnsi="Times New Roman"/>
          <w:sz w:val="16"/>
          <w:szCs w:val="16"/>
          <w:lang w:eastAsia="pl-PL"/>
        </w:rPr>
        <w:t>PRZEBUDOWA DROGI GMINNEJ  W MIEJSCOWOŚCI KANIEWO</w:t>
      </w:r>
    </w:p>
    <w:p w:rsidR="009D17E9" w:rsidRPr="003945DD" w:rsidRDefault="009D17E9" w:rsidP="008D48F8">
      <w:pPr>
        <w:spacing w:after="0" w:line="240" w:lineRule="auto"/>
        <w:jc w:val="center"/>
        <w:rPr>
          <w:rFonts w:ascii="Times New Roman" w:hAnsi="Times New Roman"/>
          <w:sz w:val="16"/>
          <w:szCs w:val="16"/>
          <w:lang w:eastAsia="pl-PL"/>
        </w:rPr>
      </w:pPr>
      <w:r w:rsidRPr="003945DD">
        <w:rPr>
          <w:rFonts w:ascii="Times New Roman" w:hAnsi="Times New Roman"/>
          <w:sz w:val="16"/>
          <w:szCs w:val="16"/>
          <w:lang w:eastAsia="pl-PL"/>
        </w:rPr>
        <w:t>OD KM  0+000 DO KM  1+295</w:t>
      </w:r>
    </w:p>
    <w:p w:rsidR="009D17E9" w:rsidRPr="003945DD" w:rsidRDefault="009D17E9" w:rsidP="008D48F8">
      <w:pPr>
        <w:spacing w:after="0" w:line="240" w:lineRule="auto"/>
        <w:jc w:val="center"/>
        <w:rPr>
          <w:rFonts w:ascii="Times New Roman" w:hAnsi="Times New Roman"/>
          <w:sz w:val="16"/>
          <w:szCs w:val="16"/>
          <w:lang w:eastAsia="pl-PL"/>
        </w:rPr>
      </w:pPr>
      <w:r w:rsidRPr="003945DD">
        <w:rPr>
          <w:rFonts w:ascii="Times New Roman" w:hAnsi="Times New Roman"/>
          <w:sz w:val="16"/>
          <w:szCs w:val="16"/>
          <w:lang w:eastAsia="pl-PL"/>
        </w:rPr>
        <w:t>GMINA BONIEWO</w:t>
      </w:r>
      <w:bookmarkStart w:id="145" w:name="_Toc407161268"/>
    </w:p>
    <w:p w:rsidR="009D17E9" w:rsidRPr="003945DD" w:rsidRDefault="009D17E9" w:rsidP="008D48F8">
      <w:pPr>
        <w:spacing w:after="0" w:line="240" w:lineRule="auto"/>
        <w:rPr>
          <w:rFonts w:ascii="Times New Roman" w:hAnsi="Times New Roman"/>
          <w:sz w:val="16"/>
          <w:szCs w:val="16"/>
          <w:lang w:eastAsia="pl-PL"/>
        </w:rPr>
      </w:pPr>
      <w:r w:rsidRPr="003945DD">
        <w:rPr>
          <w:rFonts w:ascii="Times New Roman" w:hAnsi="Times New Roman"/>
          <w:bCs/>
          <w:kern w:val="32"/>
          <w:sz w:val="16"/>
          <w:szCs w:val="16"/>
          <w:lang w:eastAsia="pl-PL"/>
        </w:rPr>
        <w:t>1.3. Zakres robót objętych SST</w:t>
      </w:r>
      <w:bookmarkEnd w:id="145"/>
    </w:p>
    <w:p w:rsidR="009D17E9" w:rsidRPr="003945DD" w:rsidRDefault="009D17E9" w:rsidP="001721B5">
      <w:pPr>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ab/>
        <w:t>Ustalenia zawarte w niniejszej specyfikacji dotyczą zasad prowadzenia robót ziemnych w czasie budowy  drogi i obejmują wykonanie nasypów:</w:t>
      </w:r>
    </w:p>
    <w:p w:rsidR="009D17E9" w:rsidRPr="003945DD" w:rsidRDefault="009D17E9" w:rsidP="001721B5">
      <w:pPr>
        <w:spacing w:after="0" w:line="240" w:lineRule="auto"/>
        <w:rPr>
          <w:rFonts w:ascii="Times New Roman" w:hAnsi="Times New Roman"/>
          <w:sz w:val="16"/>
          <w:szCs w:val="16"/>
          <w:lang w:eastAsia="pl-PL"/>
        </w:rPr>
      </w:pPr>
      <w:r w:rsidRPr="003945DD">
        <w:rPr>
          <w:rFonts w:ascii="Times New Roman" w:hAnsi="Times New Roman"/>
          <w:sz w:val="16"/>
          <w:szCs w:val="16"/>
          <w:lang w:eastAsia="pl-PL"/>
        </w:rPr>
        <w:t xml:space="preserve">                </w:t>
      </w:r>
    </w:p>
    <w:p w:rsidR="009D17E9" w:rsidRPr="003945DD" w:rsidRDefault="009D17E9" w:rsidP="006C73AC">
      <w:pPr>
        <w:widowControl w:val="0"/>
        <w:numPr>
          <w:ilvl w:val="0"/>
          <w:numId w:val="23"/>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wykonanie robót ziemnych podłuznych w gruncie kat.III  z  wywozem  -  160.00m3</w:t>
      </w:r>
    </w:p>
    <w:p w:rsidR="009D17E9" w:rsidRPr="003945DD" w:rsidRDefault="009D17E9" w:rsidP="006C73AC">
      <w:pPr>
        <w:widowControl w:val="0"/>
        <w:numPr>
          <w:ilvl w:val="0"/>
          <w:numId w:val="23"/>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formowanie i zagęszczanie nasypów w gruncie kat.III  - 243.00m3</w:t>
      </w:r>
    </w:p>
    <w:p w:rsidR="009D17E9" w:rsidRPr="003945DD" w:rsidRDefault="009D17E9" w:rsidP="006C73AC">
      <w:pPr>
        <w:widowControl w:val="0"/>
        <w:numPr>
          <w:ilvl w:val="0"/>
          <w:numId w:val="23"/>
        </w:numPr>
        <w:spacing w:after="0" w:line="240" w:lineRule="auto"/>
        <w:jc w:val="both"/>
        <w:rPr>
          <w:rFonts w:ascii="Times New Roman" w:hAnsi="Times New Roman"/>
          <w:sz w:val="16"/>
          <w:szCs w:val="16"/>
          <w:lang w:eastAsia="pl-PL"/>
        </w:rPr>
      </w:pPr>
      <w:bookmarkStart w:id="146" w:name="_Toc407161269"/>
      <w:r w:rsidRPr="003945DD">
        <w:rPr>
          <w:rFonts w:ascii="Times New Roman" w:hAnsi="Times New Roman"/>
          <w:sz w:val="16"/>
          <w:szCs w:val="16"/>
          <w:lang w:eastAsia="pl-PL"/>
        </w:rPr>
        <w:t>wykonanie robót ziemnych  w gruncie kat.III  z dokopu z wbudowaniem w nasyp – 243.00 m3</w:t>
      </w:r>
    </w:p>
    <w:p w:rsidR="009D17E9" w:rsidRPr="003945DD" w:rsidRDefault="009D17E9" w:rsidP="001721B5">
      <w:pPr>
        <w:widowControl w:val="0"/>
        <w:spacing w:after="0" w:line="240" w:lineRule="auto"/>
        <w:jc w:val="both"/>
        <w:rPr>
          <w:rFonts w:ascii="Times New Roman" w:hAnsi="Times New Roman"/>
          <w:sz w:val="16"/>
          <w:szCs w:val="16"/>
          <w:lang w:eastAsia="pl-PL"/>
        </w:rPr>
      </w:pPr>
    </w:p>
    <w:p w:rsidR="009D17E9" w:rsidRPr="003945DD" w:rsidRDefault="009D17E9" w:rsidP="001721B5">
      <w:pPr>
        <w:widowControl w:val="0"/>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grunt uzyskany w trakcie robót jest własnością Inwestora i sposób zagospodarowania należy z nim uzgodnić.</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1.4. Określenia podstawowe</w:t>
      </w:r>
      <w:bookmarkEnd w:id="146"/>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Podstawowe określenia zostały podane w OST D-02.00.01 pkt 1.4.</w:t>
      </w:r>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47" w:name="_Toc407161270"/>
      <w:r w:rsidRPr="003945DD">
        <w:rPr>
          <w:rFonts w:ascii="Times New Roman" w:hAnsi="Times New Roman"/>
          <w:sz w:val="16"/>
          <w:szCs w:val="16"/>
          <w:lang w:eastAsia="pl-PL"/>
        </w:rPr>
        <w:t>1.5. Ogólne wymagania dotyczące robót</w:t>
      </w:r>
      <w:bookmarkEnd w:id="147"/>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dotyczące rob</w:t>
      </w:r>
      <w:bookmarkStart w:id="148" w:name="_Toc419000120"/>
      <w:bookmarkStart w:id="149" w:name="_Toc418998875"/>
      <w:bookmarkStart w:id="150" w:name="_Toc418998519"/>
      <w:bookmarkStart w:id="151" w:name="_Toc418997109"/>
      <w:bookmarkStart w:id="152" w:name="_Toc418996722"/>
      <w:bookmarkStart w:id="153" w:name="_Toc418996353"/>
      <w:bookmarkStart w:id="154" w:name="_Toc418994946"/>
      <w:bookmarkStart w:id="155" w:name="_Toc407161271"/>
      <w:bookmarkStart w:id="156" w:name="_Toc406295851"/>
      <w:r w:rsidRPr="003945DD">
        <w:rPr>
          <w:rFonts w:ascii="Times New Roman" w:hAnsi="Times New Roman"/>
          <w:sz w:val="16"/>
          <w:szCs w:val="16"/>
          <w:lang w:eastAsia="pl-PL"/>
        </w:rPr>
        <w:t>ót podano w OST D-02.00.01 pkt 2. MATERIAŁY (GRUNTY)</w:t>
      </w:r>
      <w:bookmarkEnd w:id="148"/>
      <w:bookmarkEnd w:id="149"/>
      <w:bookmarkEnd w:id="150"/>
      <w:bookmarkEnd w:id="151"/>
      <w:bookmarkEnd w:id="152"/>
      <w:bookmarkEnd w:id="153"/>
      <w:bookmarkEnd w:id="154"/>
      <w:bookmarkEnd w:id="155"/>
      <w:bookmarkEnd w:id="156"/>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57" w:name="_Toc407161272"/>
      <w:bookmarkStart w:id="158" w:name="_Toc406295852"/>
      <w:r w:rsidRPr="003945DD">
        <w:rPr>
          <w:rFonts w:ascii="Times New Roman" w:hAnsi="Times New Roman"/>
          <w:sz w:val="16"/>
          <w:szCs w:val="16"/>
          <w:lang w:eastAsia="pl-PL"/>
        </w:rPr>
        <w:t>2.1. Ogólne wymagania dotyczące materiałów</w:t>
      </w:r>
      <w:bookmarkEnd w:id="157"/>
      <w:bookmarkEnd w:id="158"/>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dotyczące materiałów, ich pozyskiwania i składowania, podano w OST D-02.00.01 pkt 2.</w:t>
      </w:r>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59" w:name="_Toc407161273"/>
      <w:bookmarkStart w:id="160" w:name="_Toc406295853"/>
      <w:r w:rsidRPr="003945DD">
        <w:rPr>
          <w:rFonts w:ascii="Times New Roman" w:hAnsi="Times New Roman"/>
          <w:sz w:val="16"/>
          <w:szCs w:val="16"/>
          <w:lang w:eastAsia="pl-PL"/>
        </w:rPr>
        <w:t xml:space="preserve">2.2. </w:t>
      </w:r>
      <w:bookmarkEnd w:id="159"/>
      <w:bookmarkEnd w:id="160"/>
      <w:r w:rsidRPr="003945DD">
        <w:rPr>
          <w:rFonts w:ascii="Times New Roman" w:hAnsi="Times New Roman"/>
          <w:sz w:val="16"/>
          <w:szCs w:val="16"/>
          <w:lang w:eastAsia="pl-PL"/>
        </w:rPr>
        <w:t>Grunty i materiały do nasypów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Grunty i materiały do budowy nasypów podaje tablica 1.</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Grunty i materiały dopuszczone do budowy nasypów powinny spełniać wymagania określone w PN-S-02205 [4].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Tablica 1. Przydatność gruntów do wykonywania budowli ziemnych wg PN-S-02205 [4].</w:t>
      </w:r>
    </w:p>
    <w:tbl>
      <w:tblPr>
        <w:tblW w:w="0" w:type="auto"/>
        <w:tblInd w:w="10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1063"/>
        <w:gridCol w:w="1941"/>
        <w:gridCol w:w="2252"/>
        <w:gridCol w:w="2252"/>
      </w:tblGrid>
      <w:tr w:rsidR="009D17E9" w:rsidRPr="00BA12C5" w:rsidTr="00C54747">
        <w:tc>
          <w:tcPr>
            <w:tcW w:w="1063"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Przeznaczenie</w:t>
            </w:r>
          </w:p>
        </w:tc>
        <w:tc>
          <w:tcPr>
            <w:tcW w:w="1941"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Przydatne</w:t>
            </w: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Przydatne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z zastrzeżeniami</w:t>
            </w: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Treść</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zastrzeżenia</w:t>
            </w:r>
          </w:p>
        </w:tc>
      </w:tr>
      <w:tr w:rsidR="009D17E9" w:rsidRPr="00BA12C5" w:rsidTr="00C54747">
        <w:tc>
          <w:tcPr>
            <w:tcW w:w="1063"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Na dolne warstwy nasypów poniżej strefy przemarzania</w:t>
            </w:r>
          </w:p>
        </w:tc>
        <w:tc>
          <w:tcPr>
            <w:tcW w:w="1941"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 Rozdrobnione grunty skaliste twarde oraz grunty kamieniste, zwietrzelinowe, rumosze i otoczaki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2. Żwiry i pospółki, również gliniaste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3. Piaski grubo, średnio i drobnoziarniste, naturalne i łamane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4. Piaski gliniaste z domieszką frakcji żwirowo-kamienistej (morenowe) o wskaźniku różnoziarnis-tości U</w:t>
            </w:r>
            <w:r w:rsidRPr="003945DD">
              <w:rPr>
                <w:rFonts w:ascii="Times New Roman" w:hAnsi="Times New Roman"/>
                <w:sz w:val="16"/>
                <w:szCs w:val="16"/>
                <w:lang w:eastAsia="pl-PL"/>
              </w:rPr>
              <w:sym w:font="Symbol" w:char="F0B3"/>
            </w:r>
            <w:r w:rsidRPr="003945DD">
              <w:rPr>
                <w:rFonts w:ascii="Times New Roman" w:hAnsi="Times New Roman"/>
                <w:sz w:val="16"/>
                <w:szCs w:val="16"/>
                <w:lang w:eastAsia="pl-PL"/>
              </w:rPr>
              <w:t>15</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5. Żużle wielkopiecowe i inne metalurgiczne ze starych zwałów (powyżej 5 lat)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6. Łupki przywęgłowe przepalone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7. Wysiewki kamienne o zawartości frakcji iłowej poniżej 2%</w:t>
            </w: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 Rozdrobnione grunty skaliste miękkie</w:t>
            </w:r>
          </w:p>
          <w:p w:rsidR="009D17E9" w:rsidRPr="003945DD" w:rsidRDefault="009D17E9" w:rsidP="001721B5">
            <w:pPr>
              <w:pBdr>
                <w:bottom w:val="single" w:sz="6" w:space="1" w:color="auto"/>
              </w:pBd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2. Zwietrzeliny i rumosze gliniaste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3. Piaski pylaste, piaski gliniaste, pyły piaszczyste i pyły</w:t>
            </w:r>
          </w:p>
          <w:p w:rsidR="009D17E9" w:rsidRPr="003945DD" w:rsidRDefault="009D17E9" w:rsidP="001721B5">
            <w:pPr>
              <w:pBdr>
                <w:top w:val="single" w:sz="6" w:space="1" w:color="auto"/>
                <w:bottom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4. Piaski próchniczne, z wyjątkiem pylastych piasków próchnicznych</w:t>
            </w:r>
          </w:p>
          <w:p w:rsidR="009D17E9" w:rsidRPr="003945DD" w:rsidRDefault="009D17E9" w:rsidP="001721B5">
            <w:pPr>
              <w:pBdr>
                <w:bottom w:val="single" w:sz="6" w:space="1" w:color="auto"/>
                <w:between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5. Gliny piaszczyste, gliny i gliny pylaste oraz inne o w</w:t>
            </w:r>
            <w:r w:rsidRPr="003945DD">
              <w:rPr>
                <w:rFonts w:ascii="Times New Roman" w:hAnsi="Times New Roman"/>
                <w:sz w:val="16"/>
                <w:szCs w:val="16"/>
                <w:vertAlign w:val="subscript"/>
                <w:lang w:eastAsia="pl-PL"/>
              </w:rPr>
              <w:t>L</w:t>
            </w:r>
            <w:r w:rsidRPr="003945DD">
              <w:rPr>
                <w:rFonts w:ascii="Times New Roman" w:hAnsi="Times New Roman"/>
                <w:sz w:val="16"/>
                <w:szCs w:val="16"/>
                <w:lang w:eastAsia="pl-PL"/>
              </w:rPr>
              <w:t xml:space="preserve">       </w:t>
            </w:r>
            <w:r w:rsidRPr="003945DD">
              <w:rPr>
                <w:rFonts w:ascii="Times New Roman" w:hAnsi="Times New Roman"/>
                <w:sz w:val="16"/>
                <w:szCs w:val="16"/>
                <w:lang w:eastAsia="pl-PL"/>
              </w:rPr>
              <w:sym w:font="Symbol" w:char="F03C"/>
            </w:r>
            <w:r w:rsidRPr="003945DD">
              <w:rPr>
                <w:rFonts w:ascii="Times New Roman" w:hAnsi="Times New Roman"/>
                <w:sz w:val="16"/>
                <w:szCs w:val="16"/>
                <w:lang w:eastAsia="pl-PL"/>
              </w:rPr>
              <w:t xml:space="preserve"> 35%</w:t>
            </w:r>
          </w:p>
          <w:p w:rsidR="009D17E9" w:rsidRPr="003945DD" w:rsidRDefault="009D17E9" w:rsidP="001721B5">
            <w:pPr>
              <w:pBdr>
                <w:bottom w:val="single" w:sz="6" w:space="1" w:color="auto"/>
                <w:between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6. Gliny piaszczyste zwięzłe, gliny zwięzłe i gliny pylaste zwięzłe oraz inne grunty o granicy płynności w</w:t>
            </w:r>
            <w:r w:rsidRPr="003945DD">
              <w:rPr>
                <w:rFonts w:ascii="Times New Roman" w:hAnsi="Times New Roman"/>
                <w:sz w:val="16"/>
                <w:szCs w:val="16"/>
                <w:vertAlign w:val="subscript"/>
                <w:lang w:eastAsia="pl-PL"/>
              </w:rPr>
              <w:t>L</w:t>
            </w:r>
            <w:r w:rsidRPr="003945DD">
              <w:rPr>
                <w:rFonts w:ascii="Times New Roman" w:hAnsi="Times New Roman"/>
                <w:sz w:val="16"/>
                <w:szCs w:val="16"/>
                <w:lang w:eastAsia="pl-PL"/>
              </w:rPr>
              <w:t xml:space="preserve"> od 35 do 60%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7. Wysiewki kamienne gliniaste o zawartości frakcji iłowej ponad 2%</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pBdr>
                <w:top w:val="single" w:sz="6" w:space="1" w:color="auto"/>
                <w:bottom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8. Żużle wielkopiecowe i inne metalurgiczne z nowego studzenia (do 5 lat)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9. Iłołupki przywęglowe nieprzepalone</w:t>
            </w:r>
          </w:p>
          <w:p w:rsidR="009D17E9" w:rsidRPr="003945DD" w:rsidRDefault="009D17E9" w:rsidP="001721B5">
            <w:pPr>
              <w:pBdr>
                <w:bottom w:val="single" w:sz="6" w:space="1" w:color="auto"/>
              </w:pBd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10. Popioły lotne i mieszaniny popiołowo-żużlowe</w:t>
            </w:r>
          </w:p>
          <w:p w:rsidR="009D17E9" w:rsidRPr="003945DD" w:rsidRDefault="009D17E9" w:rsidP="001721B5">
            <w:pPr>
              <w:spacing w:after="0" w:line="240" w:lineRule="auto"/>
              <w:jc w:val="both"/>
              <w:rPr>
                <w:rFonts w:ascii="Times New Roman" w:hAnsi="Times New Roman"/>
                <w:sz w:val="16"/>
                <w:szCs w:val="16"/>
                <w:lang w:eastAsia="pl-PL"/>
              </w:rPr>
            </w:pP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gdy pory w gruncie skalistym będą wypełnione gruntem lub materiałem drobnoziarnistym</w:t>
            </w:r>
          </w:p>
          <w:p w:rsidR="009D17E9" w:rsidRPr="003945DD" w:rsidRDefault="009D17E9" w:rsidP="001721B5">
            <w:pPr>
              <w:pBdr>
                <w:top w:val="single" w:sz="6" w:space="1" w:color="auto"/>
                <w:bottom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gdy będą wbudowane w miejsca suche lub zabezpieczone od wód gruntowych i powierzchniowych</w:t>
            </w:r>
          </w:p>
          <w:p w:rsidR="009D17E9" w:rsidRPr="003945DD" w:rsidRDefault="009D17E9" w:rsidP="001721B5">
            <w:pPr>
              <w:pBdr>
                <w:bottom w:val="single" w:sz="6" w:space="1" w:color="auto"/>
                <w:between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do nasypów nie wyższych niż 3 m, zabezpieczonych przed zawilgoceniem</w:t>
            </w:r>
          </w:p>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w miejscach suchych lub przejściowo zawilgoconych</w:t>
            </w:r>
          </w:p>
          <w:p w:rsidR="009D17E9" w:rsidRPr="003945DD" w:rsidRDefault="009D17E9" w:rsidP="001721B5">
            <w:pPr>
              <w:pBdr>
                <w:bottom w:val="single" w:sz="6" w:space="1" w:color="auto"/>
              </w:pBd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do nasypów nie wyższych niż 3 m: zabezpieczonych przed zawilgoceniem lub po ulepszeniu spoiwami</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pBdr>
                <w:top w:val="single" w:sz="6" w:space="1" w:color="auto"/>
                <w:bottom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gdy zwierciadło wody gruntowej znajduje się na głębokości większej od kapilarności biernej gruntu podłoża</w:t>
            </w:r>
          </w:p>
          <w:p w:rsidR="009D17E9" w:rsidRPr="003945DD" w:rsidRDefault="009D17E9" w:rsidP="001721B5">
            <w:pPr>
              <w:pBdr>
                <w:bottom w:val="single" w:sz="6" w:space="1" w:color="auto"/>
                <w:between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o ograniczonej podatności na rozpad - łączne straty masy do 5%</w:t>
            </w:r>
          </w:p>
          <w:p w:rsidR="009D17E9" w:rsidRPr="003945DD" w:rsidRDefault="009D17E9" w:rsidP="001721B5">
            <w:pPr>
              <w:pBdr>
                <w:bottom w:val="single" w:sz="6" w:space="1" w:color="auto"/>
                <w:between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gdy wolne przestrzenie zostaną wypełnione materiałem drobnoziarnistym</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gdy zalegają w miejscach suchych lub są izolowane od wody</w:t>
            </w:r>
          </w:p>
        </w:tc>
      </w:tr>
      <w:tr w:rsidR="009D17E9" w:rsidRPr="00BA12C5" w:rsidTr="00C54747">
        <w:tc>
          <w:tcPr>
            <w:tcW w:w="1063"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Na górne warstwy na-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sypów w stre-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fie przemar-</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zania</w:t>
            </w:r>
          </w:p>
        </w:tc>
        <w:tc>
          <w:tcPr>
            <w:tcW w:w="1941"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 Żwiry i pospółki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2. Piaski grubo i średnio-</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ziarniste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3. Iłołupki przywęglowe przepalone zawierające mniej niż 15% ziarn mniej-</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szych od 0,075 mm</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4. Wysiewki kamienne o uziarnieniu odpowiadają-</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cym pospółkom lub żwirom</w:t>
            </w: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 Żwiry i pospółki gliniaste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2. Piaski pylaste i gliniaste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3. Pyły piaszczyste i pyły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4. Gliny o granicy płynności mniejszej niż 35%</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5. Mieszaniny popiołowo-żużlowe z węgla kamiennego</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6. Wysiewki kamienne gliniaste o zawartości frakcji iłowej </w:t>
            </w:r>
            <w:r w:rsidRPr="003945DD">
              <w:rPr>
                <w:rFonts w:ascii="Times New Roman" w:hAnsi="Times New Roman"/>
                <w:sz w:val="16"/>
                <w:szCs w:val="16"/>
                <w:lang w:eastAsia="pl-PL"/>
              </w:rPr>
              <w:sym w:font="Symbol" w:char="F03E"/>
            </w:r>
            <w:r w:rsidRPr="003945DD">
              <w:rPr>
                <w:rFonts w:ascii="Times New Roman" w:hAnsi="Times New Roman"/>
                <w:sz w:val="16"/>
                <w:szCs w:val="16"/>
                <w:lang w:eastAsia="pl-PL"/>
              </w:rPr>
              <w:t>2%</w:t>
            </w:r>
          </w:p>
          <w:p w:rsidR="009D17E9" w:rsidRPr="003945DD" w:rsidRDefault="009D17E9" w:rsidP="001721B5">
            <w:pPr>
              <w:pBdr>
                <w:top w:val="single" w:sz="6" w:space="1" w:color="auto"/>
                <w:bottom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7. Żużle wielkopiecowe i inne metalurgiczne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8. Piaski drobnoziarniste</w:t>
            </w: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pod warunkiem ulepszenia tych gruntów spoiwami, takimi jak: cement, wapno, aktywne popioły itp.</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pBdr>
                <w:bottom w:val="single" w:sz="6" w:space="1" w:color="auto"/>
              </w:pBd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drobnoziarniste i  nierozpado-</w:t>
            </w:r>
          </w:p>
          <w:p w:rsidR="009D17E9" w:rsidRPr="003945DD" w:rsidRDefault="009D17E9" w:rsidP="001721B5">
            <w:pPr>
              <w:pBdr>
                <w:bottom w:val="single" w:sz="6" w:space="1" w:color="auto"/>
              </w:pBd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we: straty masy do 1%</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o wskaźniku nośności w</w:t>
            </w:r>
            <w:r w:rsidRPr="003945DD">
              <w:rPr>
                <w:rFonts w:ascii="Times New Roman" w:hAnsi="Times New Roman"/>
                <w:sz w:val="16"/>
                <w:szCs w:val="16"/>
                <w:vertAlign w:val="subscript"/>
                <w:lang w:eastAsia="pl-PL"/>
              </w:rPr>
              <w:t>noś</w:t>
            </w:r>
            <w:r w:rsidRPr="003945DD">
              <w:rPr>
                <w:rFonts w:ascii="Times New Roman" w:hAnsi="Times New Roman"/>
                <w:sz w:val="16"/>
                <w:szCs w:val="16"/>
                <w:lang w:eastAsia="pl-PL"/>
              </w:rPr>
              <w:sym w:font="Symbol" w:char="F0B3"/>
            </w:r>
            <w:r w:rsidRPr="003945DD">
              <w:rPr>
                <w:rFonts w:ascii="Times New Roman" w:hAnsi="Times New Roman"/>
                <w:sz w:val="16"/>
                <w:szCs w:val="16"/>
                <w:lang w:eastAsia="pl-PL"/>
              </w:rPr>
              <w:t>10</w:t>
            </w:r>
          </w:p>
        </w:tc>
      </w:tr>
      <w:tr w:rsidR="009D17E9" w:rsidRPr="00BA12C5" w:rsidTr="00C54747">
        <w:tc>
          <w:tcPr>
            <w:tcW w:w="1063"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 wykopach i miejscach zerowych do głębokości przemarzania</w:t>
            </w:r>
          </w:p>
        </w:tc>
        <w:tc>
          <w:tcPr>
            <w:tcW w:w="1941"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Grunty niewysadzinowe</w:t>
            </w: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Grunty wątpliwe i wysadzinowe</w:t>
            </w:r>
          </w:p>
        </w:tc>
        <w:tc>
          <w:tcPr>
            <w:tcW w:w="2252" w:type="dxa"/>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gdy są ulepszane spoiwami (cementem, wapnem, aktywnymi popiołami itp.)</w:t>
            </w:r>
          </w:p>
        </w:tc>
      </w:tr>
    </w:tbl>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161" w:name="_Toc419000121"/>
      <w:bookmarkStart w:id="162" w:name="_Toc418998876"/>
      <w:bookmarkStart w:id="163" w:name="_Toc418998520"/>
      <w:bookmarkStart w:id="164" w:name="_Toc418997110"/>
      <w:bookmarkStart w:id="165" w:name="_Toc418996723"/>
      <w:bookmarkStart w:id="166" w:name="_Toc418996354"/>
      <w:bookmarkStart w:id="167" w:name="_Toc418994947"/>
      <w:bookmarkStart w:id="168" w:name="_Toc407161277"/>
      <w:bookmarkStart w:id="169" w:name="_Toc406295857"/>
      <w:r w:rsidRPr="003945DD">
        <w:rPr>
          <w:rFonts w:ascii="Times New Roman" w:hAnsi="Times New Roman"/>
          <w:bCs/>
          <w:kern w:val="32"/>
          <w:sz w:val="16"/>
          <w:szCs w:val="16"/>
          <w:lang w:eastAsia="pl-PL"/>
        </w:rPr>
        <w:t>3. sprzęt</w:t>
      </w:r>
      <w:bookmarkEnd w:id="161"/>
      <w:bookmarkEnd w:id="162"/>
      <w:bookmarkEnd w:id="163"/>
      <w:bookmarkEnd w:id="164"/>
      <w:bookmarkEnd w:id="165"/>
      <w:bookmarkEnd w:id="166"/>
      <w:bookmarkEnd w:id="167"/>
      <w:bookmarkEnd w:id="168"/>
      <w:bookmarkEnd w:id="169"/>
    </w:p>
    <w:p w:rsidR="009D17E9" w:rsidRPr="003945DD" w:rsidRDefault="009D17E9" w:rsidP="001721B5">
      <w:pPr>
        <w:keepNext/>
        <w:spacing w:after="0" w:line="240" w:lineRule="auto"/>
        <w:ind w:left="720"/>
        <w:jc w:val="both"/>
        <w:outlineLvl w:val="1"/>
        <w:rPr>
          <w:rFonts w:ascii="Times New Roman" w:hAnsi="Times New Roman"/>
          <w:sz w:val="16"/>
          <w:szCs w:val="16"/>
          <w:lang w:eastAsia="pl-PL"/>
        </w:rPr>
      </w:pPr>
      <w:bookmarkStart w:id="170" w:name="_Toc407161278"/>
      <w:bookmarkStart w:id="171" w:name="_Toc406295858"/>
      <w:r w:rsidRPr="003945DD">
        <w:rPr>
          <w:rFonts w:ascii="Times New Roman" w:hAnsi="Times New Roman"/>
          <w:sz w:val="16"/>
          <w:szCs w:val="16"/>
          <w:lang w:eastAsia="pl-PL"/>
        </w:rPr>
        <w:t>3.1. Ogólne wymagania dotyczące sprzętu</w:t>
      </w:r>
      <w:bookmarkEnd w:id="170"/>
      <w:bookmarkEnd w:id="171"/>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i ustalenia dotyczące sprzętu określono w OST D-02.00.01           pkt 3.</w:t>
      </w:r>
    </w:p>
    <w:p w:rsidR="009D17E9" w:rsidRPr="003945DD" w:rsidRDefault="009D17E9" w:rsidP="001721B5">
      <w:pPr>
        <w:keepNext/>
        <w:spacing w:after="0" w:line="240" w:lineRule="auto"/>
        <w:ind w:left="720"/>
        <w:jc w:val="both"/>
        <w:outlineLvl w:val="1"/>
        <w:rPr>
          <w:rFonts w:ascii="Times New Roman" w:hAnsi="Times New Roman"/>
          <w:sz w:val="16"/>
          <w:szCs w:val="16"/>
          <w:lang w:eastAsia="pl-PL"/>
        </w:rPr>
      </w:pPr>
      <w:bookmarkStart w:id="172" w:name="_Toc407161279"/>
      <w:bookmarkStart w:id="173" w:name="_Toc406295859"/>
      <w:r w:rsidRPr="003945DD">
        <w:rPr>
          <w:rFonts w:ascii="Times New Roman" w:hAnsi="Times New Roman"/>
          <w:sz w:val="16"/>
          <w:szCs w:val="16"/>
          <w:lang w:eastAsia="pl-PL"/>
        </w:rPr>
        <w:t>3.2. Dobór sprzętu zagęszczającego</w:t>
      </w:r>
      <w:bookmarkEnd w:id="172"/>
      <w:bookmarkEnd w:id="173"/>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b/>
        <w:t>W tablicy 2 podano, dla różnych rodzajów gruntów, orientacyjne dane przy doborze sprzętu zagęszczającego. Sprzęt do zagęszczania powinien być zatwierdzony przez Inżyniera.</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Tablica 2. Orientacyjne dane przy doborze sprzętu zagęszczającego wg [8]</w:t>
      </w:r>
    </w:p>
    <w:tbl>
      <w:tblPr>
        <w:tblW w:w="7320" w:type="dxa"/>
        <w:tblInd w:w="1212" w:type="dxa"/>
        <w:tblLayout w:type="fixed"/>
        <w:tblCellMar>
          <w:left w:w="0" w:type="dxa"/>
          <w:right w:w="0" w:type="dxa"/>
        </w:tblCellMar>
        <w:tblLook w:val="00A0"/>
      </w:tblPr>
      <w:tblGrid>
        <w:gridCol w:w="451"/>
        <w:gridCol w:w="1405"/>
        <w:gridCol w:w="899"/>
        <w:gridCol w:w="899"/>
        <w:gridCol w:w="899"/>
        <w:gridCol w:w="899"/>
        <w:gridCol w:w="899"/>
        <w:gridCol w:w="899"/>
        <w:gridCol w:w="70"/>
      </w:tblGrid>
      <w:tr w:rsidR="009D17E9" w:rsidRPr="00BA12C5" w:rsidTr="00C54747">
        <w:tc>
          <w:tcPr>
            <w:tcW w:w="454" w:type="dxa"/>
            <w:tcBorders>
              <w:top w:val="single" w:sz="6" w:space="0" w:color="auto"/>
              <w:left w:val="single" w:sz="6" w:space="0" w:color="auto"/>
              <w:bottom w:val="nil"/>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Dzia-łanie</w:t>
            </w:r>
          </w:p>
        </w:tc>
        <w:tc>
          <w:tcPr>
            <w:tcW w:w="1418" w:type="dxa"/>
            <w:tcBorders>
              <w:top w:val="single" w:sz="6" w:space="0" w:color="auto"/>
              <w:left w:val="nil"/>
              <w:bottom w:val="nil"/>
              <w:right w:val="nil"/>
            </w:tcBorders>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Rodzaj sprzętu</w:t>
            </w:r>
          </w:p>
        </w:tc>
        <w:tc>
          <w:tcPr>
            <w:tcW w:w="1814" w:type="dxa"/>
            <w:gridSpan w:val="2"/>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Grunty niespoiste: piaski żwiry pospółki</w:t>
            </w:r>
          </w:p>
        </w:tc>
        <w:tc>
          <w:tcPr>
            <w:tcW w:w="1814" w:type="dxa"/>
            <w:gridSpan w:val="2"/>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Grunty spoiste: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pyły, iły</w:t>
            </w:r>
          </w:p>
        </w:tc>
        <w:tc>
          <w:tcPr>
            <w:tcW w:w="1814" w:type="dxa"/>
            <w:gridSpan w:val="3"/>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Mieszanki gruntowe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z małą zawartością frakcji kamienistej</w:t>
            </w:r>
          </w:p>
        </w:tc>
      </w:tr>
      <w:tr w:rsidR="009D17E9" w:rsidRPr="00BA12C5" w:rsidTr="00C54747">
        <w:tc>
          <w:tcPr>
            <w:tcW w:w="454" w:type="dxa"/>
            <w:tcBorders>
              <w:top w:val="nil"/>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sprzę-tu</w:t>
            </w:r>
          </w:p>
        </w:tc>
        <w:tc>
          <w:tcPr>
            <w:tcW w:w="1418" w:type="dxa"/>
            <w:tcBorders>
              <w:top w:val="nil"/>
              <w:left w:val="nil"/>
              <w:bottom w:val="double" w:sz="6" w:space="0" w:color="auto"/>
              <w:right w:val="nil"/>
            </w:tcBorders>
          </w:tcPr>
          <w:p w:rsidR="009D17E9" w:rsidRPr="003945DD" w:rsidRDefault="009D17E9" w:rsidP="001721B5">
            <w:pPr>
              <w:spacing w:after="0" w:line="240" w:lineRule="auto"/>
              <w:jc w:val="both"/>
              <w:rPr>
                <w:rFonts w:ascii="Times New Roman" w:hAnsi="Times New Roman"/>
                <w:sz w:val="16"/>
                <w:szCs w:val="16"/>
                <w:lang w:eastAsia="pl-PL"/>
              </w:rPr>
            </w:pPr>
          </w:p>
        </w:tc>
        <w:tc>
          <w:tcPr>
            <w:tcW w:w="907"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grubość warstwy </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w cm</w:t>
            </w:r>
          </w:p>
        </w:tc>
        <w:tc>
          <w:tcPr>
            <w:tcW w:w="907"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liczba przejazdów</w:t>
            </w:r>
          </w:p>
        </w:tc>
        <w:tc>
          <w:tcPr>
            <w:tcW w:w="907"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grubość warstwy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 cm</w:t>
            </w:r>
          </w:p>
        </w:tc>
        <w:tc>
          <w:tcPr>
            <w:tcW w:w="907"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liczba przejazdów</w:t>
            </w:r>
          </w:p>
        </w:tc>
        <w:tc>
          <w:tcPr>
            <w:tcW w:w="907"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grubość warstwy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 cm</w:t>
            </w:r>
          </w:p>
        </w:tc>
        <w:tc>
          <w:tcPr>
            <w:tcW w:w="907" w:type="dxa"/>
            <w:gridSpan w:val="2"/>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liczba przejazdów</w:t>
            </w:r>
          </w:p>
        </w:tc>
      </w:tr>
      <w:tr w:rsidR="009D17E9" w:rsidRPr="00BA12C5" w:rsidTr="00C54747">
        <w:tc>
          <w:tcPr>
            <w:tcW w:w="454" w:type="dxa"/>
            <w:tcBorders>
              <w:top w:val="nil"/>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eastAsia="Times New Roman" w:hAnsi="Times New Roman"/>
                <w:sz w:val="16"/>
                <w:szCs w:val="16"/>
                <w:lang w:eastAsia="pl-PL"/>
              </w:rPr>
              <w:object w:dxaOrig="22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51pt" o:ole="">
                  <v:imagedata r:id="rId5" o:title=""/>
                </v:shape>
                <o:OLEObject Type="Embed" ProgID="MSWordArt.2" ShapeID="_x0000_i1025" DrawAspect="Content" ObjectID="_1483180995" r:id="rId6">
                  <o:FieldCodes>\s</o:FieldCodes>
                </o:OLEObject>
              </w:object>
            </w:r>
          </w:p>
        </w:tc>
        <w:tc>
          <w:tcPr>
            <w:tcW w:w="1418" w:type="dxa"/>
            <w:tcBorders>
              <w:top w:val="nil"/>
              <w:left w:val="single" w:sz="6" w:space="0" w:color="auto"/>
              <w:bottom w:val="single" w:sz="6" w:space="0" w:color="auto"/>
              <w:right w:val="single" w:sz="6" w:space="0" w:color="auto"/>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 Walce gładkie</w:t>
            </w:r>
          </w:p>
          <w:p w:rsidR="009D17E9" w:rsidRPr="003945DD" w:rsidRDefault="009D17E9" w:rsidP="001721B5">
            <w:pPr>
              <w:spacing w:after="0" w:line="240" w:lineRule="auto"/>
              <w:ind w:left="142" w:hanging="142"/>
              <w:jc w:val="both"/>
              <w:rPr>
                <w:rFonts w:ascii="Times New Roman" w:hAnsi="Times New Roman"/>
                <w:sz w:val="16"/>
                <w:szCs w:val="16"/>
                <w:lang w:eastAsia="pl-PL"/>
              </w:rPr>
            </w:pPr>
            <w:r w:rsidRPr="003945DD">
              <w:rPr>
                <w:rFonts w:ascii="Times New Roman" w:hAnsi="Times New Roman"/>
                <w:sz w:val="16"/>
                <w:szCs w:val="16"/>
                <w:lang w:eastAsia="pl-PL"/>
              </w:rPr>
              <w:t>2. Walce okołkowane</w:t>
            </w:r>
          </w:p>
          <w:p w:rsidR="009D17E9" w:rsidRPr="003945DD" w:rsidRDefault="009D17E9" w:rsidP="001721B5">
            <w:pPr>
              <w:spacing w:after="0" w:line="240" w:lineRule="auto"/>
              <w:ind w:left="142" w:hanging="142"/>
              <w:jc w:val="both"/>
              <w:rPr>
                <w:rFonts w:ascii="Times New Roman" w:hAnsi="Times New Roman"/>
                <w:sz w:val="16"/>
                <w:szCs w:val="16"/>
                <w:lang w:eastAsia="pl-PL"/>
              </w:rPr>
            </w:pPr>
            <w:r w:rsidRPr="003945DD">
              <w:rPr>
                <w:rFonts w:ascii="Times New Roman" w:hAnsi="Times New Roman"/>
                <w:sz w:val="16"/>
                <w:szCs w:val="16"/>
                <w:lang w:eastAsia="pl-PL"/>
              </w:rPr>
              <w:t>3. Walce ogumione (samojezdne            i przyczepne)</w:t>
            </w:r>
          </w:p>
        </w:tc>
        <w:tc>
          <w:tcPr>
            <w:tcW w:w="907" w:type="dxa"/>
            <w:tcBorders>
              <w:top w:val="nil"/>
              <w:left w:val="single" w:sz="6" w:space="0" w:color="auto"/>
              <w:bottom w:val="single" w:sz="6" w:space="0" w:color="auto"/>
              <w:right w:val="single" w:sz="6" w:space="0" w:color="auto"/>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10 do 20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 40</w:t>
            </w:r>
          </w:p>
        </w:tc>
        <w:tc>
          <w:tcPr>
            <w:tcW w:w="907" w:type="dxa"/>
            <w:tcBorders>
              <w:top w:val="nil"/>
              <w:left w:val="single" w:sz="6" w:space="0" w:color="auto"/>
              <w:bottom w:val="single" w:sz="6" w:space="0" w:color="auto"/>
              <w:right w:val="single" w:sz="6" w:space="0" w:color="auto"/>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4 do 8</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6 do 10</w:t>
            </w:r>
          </w:p>
        </w:tc>
        <w:tc>
          <w:tcPr>
            <w:tcW w:w="907" w:type="dxa"/>
            <w:tcBorders>
              <w:top w:val="nil"/>
              <w:left w:val="single" w:sz="6" w:space="0" w:color="auto"/>
              <w:bottom w:val="single" w:sz="6" w:space="0" w:color="auto"/>
              <w:right w:val="single" w:sz="6" w:space="0" w:color="auto"/>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10 do 20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 30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30 do 40</w:t>
            </w:r>
          </w:p>
        </w:tc>
        <w:tc>
          <w:tcPr>
            <w:tcW w:w="907" w:type="dxa"/>
            <w:tcBorders>
              <w:top w:val="nil"/>
              <w:left w:val="single" w:sz="6" w:space="0" w:color="auto"/>
              <w:bottom w:val="single" w:sz="6" w:space="0" w:color="auto"/>
              <w:right w:val="single" w:sz="6" w:space="0" w:color="auto"/>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4 do 8</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8 do 12</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6 do 10</w:t>
            </w:r>
          </w:p>
        </w:tc>
        <w:tc>
          <w:tcPr>
            <w:tcW w:w="907" w:type="dxa"/>
            <w:tcBorders>
              <w:top w:val="nil"/>
              <w:left w:val="single" w:sz="6" w:space="0" w:color="auto"/>
              <w:bottom w:val="single" w:sz="6" w:space="0" w:color="auto"/>
              <w:right w:val="single" w:sz="6" w:space="0" w:color="auto"/>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10 do 20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 30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30 do 40</w:t>
            </w:r>
          </w:p>
        </w:tc>
        <w:tc>
          <w:tcPr>
            <w:tcW w:w="907" w:type="dxa"/>
            <w:gridSpan w:val="2"/>
            <w:tcBorders>
              <w:top w:val="nil"/>
              <w:left w:val="single" w:sz="6" w:space="0" w:color="auto"/>
              <w:bottom w:val="single" w:sz="6" w:space="0" w:color="auto"/>
              <w:right w:val="single" w:sz="6" w:space="0" w:color="auto"/>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4 do 8</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8 do 12</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6 do 10</w:t>
            </w:r>
          </w:p>
        </w:tc>
      </w:tr>
      <w:tr w:rsidR="009D17E9" w:rsidRPr="00BA12C5" w:rsidTr="00C54747">
        <w:trPr>
          <w:gridAfter w:val="1"/>
          <w:wAfter w:w="71" w:type="dxa"/>
        </w:trPr>
        <w:tc>
          <w:tcPr>
            <w:tcW w:w="454"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eastAsia="Times New Roman" w:hAnsi="Times New Roman"/>
                <w:sz w:val="16"/>
                <w:szCs w:val="16"/>
                <w:lang w:eastAsia="pl-PL"/>
              </w:rPr>
              <w:object w:dxaOrig="225" w:dyaOrig="1200">
                <v:shape id="_x0000_i1026" type="#_x0000_t75" style="width:10.5pt;height:60pt" o:ole="">
                  <v:imagedata r:id="rId7" o:title=""/>
                </v:shape>
                <o:OLEObject Type="Embed" ProgID="MSWordArt.2" ShapeID="_x0000_i1026" DrawAspect="Content" ObjectID="_1483180996" r:id="rId8">
                  <o:FieldCodes>\s</o:FieldCodes>
                </o:OLEObject>
              </w:object>
            </w:r>
          </w:p>
        </w:tc>
        <w:tc>
          <w:tcPr>
            <w:tcW w:w="1418"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before="60" w:after="0" w:line="240" w:lineRule="auto"/>
              <w:ind w:left="215" w:hanging="215"/>
              <w:jc w:val="both"/>
              <w:rPr>
                <w:rFonts w:ascii="Times New Roman" w:hAnsi="Times New Roman"/>
                <w:sz w:val="16"/>
                <w:szCs w:val="16"/>
                <w:lang w:eastAsia="pl-PL"/>
              </w:rPr>
            </w:pPr>
            <w:r w:rsidRPr="003945DD">
              <w:rPr>
                <w:rFonts w:ascii="Times New Roman" w:hAnsi="Times New Roman"/>
                <w:sz w:val="16"/>
                <w:szCs w:val="16"/>
                <w:lang w:eastAsia="pl-PL"/>
              </w:rPr>
              <w:t>4. Płytki spadające (ubijaki)</w:t>
            </w:r>
          </w:p>
          <w:p w:rsidR="009D17E9" w:rsidRPr="003945DD" w:rsidRDefault="009D17E9" w:rsidP="001721B5">
            <w:pPr>
              <w:spacing w:after="0" w:line="240" w:lineRule="auto"/>
              <w:ind w:left="213" w:hanging="213"/>
              <w:jc w:val="both"/>
              <w:rPr>
                <w:rFonts w:ascii="Times New Roman" w:hAnsi="Times New Roman"/>
                <w:sz w:val="16"/>
                <w:szCs w:val="16"/>
                <w:lang w:eastAsia="pl-PL"/>
              </w:rPr>
            </w:pPr>
            <w:r w:rsidRPr="003945DD">
              <w:rPr>
                <w:rFonts w:ascii="Times New Roman" w:hAnsi="Times New Roman"/>
                <w:sz w:val="16"/>
                <w:szCs w:val="16"/>
                <w:lang w:eastAsia="pl-PL"/>
              </w:rPr>
              <w:t>5. Szybko uderza</w:t>
            </w:r>
            <w:r w:rsidRPr="003945DD">
              <w:rPr>
                <w:rFonts w:ascii="Times New Roman" w:hAnsi="Times New Roman"/>
                <w:sz w:val="16"/>
                <w:szCs w:val="16"/>
                <w:lang w:eastAsia="pl-PL"/>
              </w:rPr>
              <w:softHyphen/>
              <w:t>jące ubijaki</w:t>
            </w:r>
          </w:p>
          <w:p w:rsidR="009D17E9" w:rsidRPr="003945DD" w:rsidRDefault="009D17E9" w:rsidP="001721B5">
            <w:pPr>
              <w:spacing w:after="0" w:line="240" w:lineRule="auto"/>
              <w:ind w:left="213" w:hanging="213"/>
              <w:jc w:val="both"/>
              <w:rPr>
                <w:rFonts w:ascii="Times New Roman" w:hAnsi="Times New Roman"/>
                <w:sz w:val="16"/>
                <w:szCs w:val="16"/>
                <w:lang w:eastAsia="pl-PL"/>
              </w:rPr>
            </w:pPr>
            <w:r w:rsidRPr="003945DD">
              <w:rPr>
                <w:rFonts w:ascii="Times New Roman" w:hAnsi="Times New Roman"/>
                <w:sz w:val="16"/>
                <w:szCs w:val="16"/>
                <w:lang w:eastAsia="pl-PL"/>
              </w:rPr>
              <w:t>6. Walce wibra</w:t>
            </w:r>
            <w:r w:rsidRPr="003945DD">
              <w:rPr>
                <w:rFonts w:ascii="Times New Roman" w:hAnsi="Times New Roman"/>
                <w:sz w:val="16"/>
                <w:szCs w:val="16"/>
                <w:lang w:eastAsia="pl-PL"/>
              </w:rPr>
              <w:softHyphen/>
              <w:t xml:space="preserve">cyjne </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lekkie  (do 5 ton)</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średnie (5</w:t>
            </w:r>
            <w:r w:rsidRPr="003945DD">
              <w:rPr>
                <w:rFonts w:ascii="Times New Roman" w:hAnsi="Times New Roman"/>
                <w:sz w:val="16"/>
                <w:szCs w:val="16"/>
                <w:lang w:eastAsia="pl-PL"/>
              </w:rPr>
              <w:sym w:font="Symbol" w:char="F0B8"/>
            </w:r>
            <w:r w:rsidRPr="003945DD">
              <w:rPr>
                <w:rFonts w:ascii="Times New Roman" w:hAnsi="Times New Roman"/>
                <w:sz w:val="16"/>
                <w:szCs w:val="16"/>
                <w:lang w:eastAsia="pl-PL"/>
              </w:rPr>
              <w:t>8 ton)</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ciężkie  (</w:t>
            </w:r>
            <w:r w:rsidRPr="003945DD">
              <w:rPr>
                <w:rFonts w:ascii="Times New Roman" w:hAnsi="Times New Roman"/>
                <w:sz w:val="16"/>
                <w:szCs w:val="16"/>
                <w:lang w:eastAsia="pl-PL"/>
              </w:rPr>
              <w:sym w:font="Symbol" w:char="F03E"/>
            </w:r>
            <w:r w:rsidRPr="003945DD">
              <w:rPr>
                <w:rFonts w:ascii="Times New Roman" w:hAnsi="Times New Roman"/>
                <w:sz w:val="16"/>
                <w:szCs w:val="16"/>
                <w:lang w:eastAsia="pl-PL"/>
              </w:rPr>
              <w:t xml:space="preserve"> 8 ton)</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7. Płyty wibracyjne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lekkie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ciężkie</w:t>
            </w:r>
          </w:p>
          <w:p w:rsidR="009D17E9" w:rsidRPr="003945DD" w:rsidRDefault="009D17E9" w:rsidP="001721B5">
            <w:pPr>
              <w:spacing w:after="0" w:line="240" w:lineRule="auto"/>
              <w:jc w:val="both"/>
              <w:rPr>
                <w:rFonts w:ascii="Times New Roman" w:hAnsi="Times New Roman"/>
                <w:sz w:val="16"/>
                <w:szCs w:val="16"/>
                <w:lang w:eastAsia="pl-PL"/>
              </w:rPr>
            </w:pP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before="60"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do40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30 do50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40 do60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50 do80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do40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30 do60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before="60"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 do4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 5</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 5</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 5</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5 do 8</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4 do 6</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before="60"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50 do70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10 do20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do30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30 do40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do30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before="60"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 do 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 do 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do4</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6 do8</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before="60"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50 do70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do30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do40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30 do50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40 do60</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10 do20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20 do40</w:t>
            </w:r>
          </w:p>
        </w:tc>
        <w:tc>
          <w:tcPr>
            <w:tcW w:w="907" w:type="dxa"/>
            <w:tcBorders>
              <w:top w:val="nil"/>
              <w:left w:val="single" w:sz="6" w:space="0" w:color="auto"/>
              <w:bottom w:val="single" w:sz="6" w:space="0" w:color="auto"/>
              <w:right w:val="single" w:sz="6" w:space="0" w:color="auto"/>
            </w:tcBorders>
            <w:tcMar>
              <w:top w:w="0" w:type="dxa"/>
              <w:left w:w="71" w:type="dxa"/>
              <w:bottom w:w="0" w:type="dxa"/>
              <w:right w:w="71" w:type="dxa"/>
            </w:tcMar>
          </w:tcPr>
          <w:p w:rsidR="009D17E9" w:rsidRPr="003945DD" w:rsidRDefault="009D17E9" w:rsidP="001721B5">
            <w:pPr>
              <w:spacing w:before="60"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 do 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2 do 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 5</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 5</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3 do 5</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5 do 8</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4 do 6</w:t>
            </w:r>
          </w:p>
        </w:tc>
      </w:tr>
    </w:tbl>
    <w:p w:rsidR="009D17E9" w:rsidRPr="003945DD"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bookmarkStart w:id="174" w:name="_Toc406295860"/>
    </w:p>
    <w:p w:rsidR="009D17E9" w:rsidRPr="003945DD"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175" w:name="_Toc419000122"/>
      <w:bookmarkStart w:id="176" w:name="_Toc418998877"/>
      <w:bookmarkStart w:id="177" w:name="_Toc418998521"/>
      <w:bookmarkStart w:id="178" w:name="_Toc418997111"/>
      <w:bookmarkStart w:id="179" w:name="_Toc418996724"/>
      <w:bookmarkStart w:id="180" w:name="_Toc418996355"/>
      <w:bookmarkStart w:id="181" w:name="_Toc418994948"/>
      <w:bookmarkStart w:id="182" w:name="_Toc407161280"/>
      <w:r w:rsidRPr="003945DD">
        <w:rPr>
          <w:rFonts w:ascii="Times New Roman" w:hAnsi="Times New Roman"/>
          <w:bCs/>
          <w:kern w:val="32"/>
          <w:sz w:val="16"/>
          <w:szCs w:val="16"/>
          <w:lang w:eastAsia="pl-PL"/>
        </w:rPr>
        <w:t>4. transport</w:t>
      </w:r>
      <w:bookmarkEnd w:id="174"/>
      <w:bookmarkEnd w:id="175"/>
      <w:bookmarkEnd w:id="176"/>
      <w:bookmarkEnd w:id="177"/>
      <w:bookmarkEnd w:id="178"/>
      <w:bookmarkEnd w:id="179"/>
      <w:bookmarkEnd w:id="180"/>
      <w:bookmarkEnd w:id="181"/>
      <w:bookmarkEnd w:id="182"/>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dotyczące transportu podano w OST D-02.00.01 pkt 4.</w:t>
      </w:r>
    </w:p>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183" w:name="_Toc419000123"/>
      <w:bookmarkStart w:id="184" w:name="_Toc418998878"/>
      <w:bookmarkStart w:id="185" w:name="_Toc418998522"/>
      <w:bookmarkStart w:id="186" w:name="_Toc418997112"/>
      <w:bookmarkStart w:id="187" w:name="_Toc418996725"/>
      <w:bookmarkStart w:id="188" w:name="_Toc418996356"/>
      <w:bookmarkStart w:id="189" w:name="_Toc418994949"/>
      <w:bookmarkStart w:id="190" w:name="_Toc407161281"/>
      <w:bookmarkStart w:id="191" w:name="_Toc406295861"/>
      <w:r w:rsidRPr="003945DD">
        <w:rPr>
          <w:rFonts w:ascii="Times New Roman" w:hAnsi="Times New Roman"/>
          <w:bCs/>
          <w:kern w:val="32"/>
          <w:sz w:val="16"/>
          <w:szCs w:val="16"/>
          <w:lang w:eastAsia="pl-PL"/>
        </w:rPr>
        <w:t>5. wykonanie robót</w:t>
      </w:r>
      <w:bookmarkEnd w:id="183"/>
      <w:bookmarkEnd w:id="184"/>
      <w:bookmarkEnd w:id="185"/>
      <w:bookmarkEnd w:id="186"/>
      <w:bookmarkEnd w:id="187"/>
      <w:bookmarkEnd w:id="188"/>
      <w:bookmarkEnd w:id="189"/>
      <w:bookmarkEnd w:id="190"/>
      <w:bookmarkEnd w:id="191"/>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92" w:name="_Toc407161282"/>
      <w:bookmarkStart w:id="193" w:name="_Toc406295862"/>
      <w:r w:rsidRPr="003945DD">
        <w:rPr>
          <w:rFonts w:ascii="Times New Roman" w:hAnsi="Times New Roman"/>
          <w:sz w:val="16"/>
          <w:szCs w:val="16"/>
          <w:lang w:eastAsia="pl-PL"/>
        </w:rPr>
        <w:t>5.1. Ogólne zasady wykonania robót</w:t>
      </w:r>
      <w:bookmarkEnd w:id="192"/>
      <w:bookmarkEnd w:id="193"/>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zasady wykonania robót podano w OST D-02.00.01 pkt 5.</w:t>
      </w:r>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94" w:name="_Toc407161283"/>
      <w:bookmarkStart w:id="195" w:name="_Toc406295863"/>
      <w:r w:rsidRPr="003945DD">
        <w:rPr>
          <w:rFonts w:ascii="Times New Roman" w:hAnsi="Times New Roman"/>
          <w:sz w:val="16"/>
          <w:szCs w:val="16"/>
          <w:lang w:eastAsia="pl-PL"/>
        </w:rPr>
        <w:t>5.2. Ukop i dokop</w:t>
      </w:r>
      <w:bookmarkEnd w:id="194"/>
      <w:bookmarkEnd w:id="195"/>
    </w:p>
    <w:p w:rsidR="009D17E9" w:rsidRPr="003945DD" w:rsidRDefault="009D17E9" w:rsidP="001721B5">
      <w:pPr>
        <w:keepNext/>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5.2.1. Miejsce poboru  gruntu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Miejsce pozyskania gruntu wskazane jest w dokumentacji projektowej.  Jeżeli miejsce to zostało wybrane przez Wykonawcę, musi być ono zaakceptowane przez Inżyniera.</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5.2.2. Zasady prowadzenia robót </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Pozyskiwanie gruntu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 Odspojone przez Wykonawcę grunty nieprzydatne powinny być wbudowane  zgodnie ze wskazaniami Inżyniera. Roboty te będą włączone do obmiaru robót i opłacone przez Zamawiającego tylko wówczas, gdy odspojenie gruntów nieprzydatnych było konieczne i zostało potwierdzone przez Inżyniera.</w:t>
      </w:r>
    </w:p>
    <w:p w:rsidR="009D17E9" w:rsidRPr="003945DD" w:rsidRDefault="009D17E9" w:rsidP="001721B5">
      <w:pPr>
        <w:keepNext/>
        <w:spacing w:after="0" w:line="240" w:lineRule="auto"/>
        <w:jc w:val="both"/>
        <w:outlineLvl w:val="1"/>
        <w:rPr>
          <w:rFonts w:ascii="Times New Roman" w:hAnsi="Times New Roman"/>
          <w:sz w:val="16"/>
          <w:szCs w:val="16"/>
          <w:lang w:eastAsia="pl-PL"/>
        </w:rPr>
      </w:pPr>
      <w:bookmarkStart w:id="196" w:name="_Toc407161284"/>
      <w:bookmarkStart w:id="197" w:name="_Toc406295864"/>
      <w:r w:rsidRPr="003945DD">
        <w:rPr>
          <w:rFonts w:ascii="Times New Roman" w:hAnsi="Times New Roman"/>
          <w:sz w:val="16"/>
          <w:szCs w:val="16"/>
          <w:lang w:eastAsia="pl-PL"/>
        </w:rPr>
        <w:t>5.3. Wykonanie nasypów</w:t>
      </w:r>
      <w:bookmarkEnd w:id="196"/>
      <w:bookmarkEnd w:id="197"/>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5.3.1. Przygotowanie podłoża w obrębie podstawy nasypu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Przed przystąpieniem do budowy nasypu należy w obrębie jego podstawy zakończyć roboty przygotowawcze, określone w OST D-01.00.00 „Roboty przygotowawcze”.</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5.3.1.1. Wycięcie stopni w zboczu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Jeżeli pochylenie poprzeczne terenu w stosunku do osi nasypu jest większe niż 1:5 należy, dla zabezpieczenia przed zsuwaniem się nasypu, wykonać w zboczu stopnie o spadku górnej powierzchni, wynoszącym około 4% </w:t>
      </w:r>
      <w:r w:rsidRPr="003945DD">
        <w:rPr>
          <w:rFonts w:ascii="Times New Roman" w:hAnsi="Times New Roman"/>
          <w:sz w:val="16"/>
          <w:szCs w:val="16"/>
          <w:lang w:eastAsia="pl-PL"/>
        </w:rPr>
        <w:sym w:font="Symbol" w:char="F0B1"/>
      </w:r>
      <w:r w:rsidRPr="003945DD">
        <w:rPr>
          <w:rFonts w:ascii="Times New Roman" w:hAnsi="Times New Roman"/>
          <w:sz w:val="16"/>
          <w:szCs w:val="16"/>
          <w:lang w:eastAsia="pl-PL"/>
        </w:rPr>
        <w:t>1% i szerokości od 1,0 do 2,5 metra.</w:t>
      </w:r>
    </w:p>
    <w:p w:rsidR="009D17E9" w:rsidRPr="003945DD" w:rsidRDefault="009D17E9" w:rsidP="001721B5">
      <w:pPr>
        <w:keepNext/>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5.3.1.2. Zagęszczenie gruntów w podłożu nasypów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Wykonawca powinien skontrolować wskaźnik zagęszczenia gruntów rodzimych, zalegających w górnej strefie podłoża nasypu, do głębokości 0,5 metra od powierzchni terenu. Jeżeli wartość wskaźnika zagęszczenia jest mniejsza niż określona w tablicy 3, Wykonawca powinien dogęścić podłoże tak, aby powyższe wymaganie zostało spełnione.</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Jeżeli wartości wskaźnika zagęszczenia określone w tablicy 3 nie mogą być osiągnięte przez bezpośrednie zagęszczanie podłoża, to należy podjąć środki w celu ulepszenia gruntu podłoża, umożliwiające uzyskanie wymaganych wartości wskaźnika zagęszczenia.</w:t>
      </w:r>
    </w:p>
    <w:p w:rsidR="009D17E9" w:rsidRPr="003945DD" w:rsidRDefault="009D17E9" w:rsidP="001721B5">
      <w:pPr>
        <w:spacing w:before="120" w:after="120" w:line="240" w:lineRule="auto"/>
        <w:ind w:left="992" w:hanging="992"/>
        <w:jc w:val="both"/>
        <w:rPr>
          <w:rFonts w:ascii="Times New Roman" w:hAnsi="Times New Roman"/>
          <w:sz w:val="16"/>
          <w:szCs w:val="16"/>
          <w:lang w:eastAsia="pl-PL"/>
        </w:rPr>
      </w:pPr>
      <w:r w:rsidRPr="003945DD">
        <w:rPr>
          <w:rFonts w:ascii="Times New Roman" w:hAnsi="Times New Roman"/>
          <w:sz w:val="16"/>
          <w:szCs w:val="16"/>
          <w:lang w:eastAsia="pl-PL"/>
        </w:rPr>
        <w:t>Tablica 3. Minimalne wartości wskaźnika zagęszczenia dla podłoża nasypów do głębokości 0,5 m od powierzchni terenu</w:t>
      </w:r>
    </w:p>
    <w:tbl>
      <w:tblPr>
        <w:tblW w:w="0" w:type="auto"/>
        <w:tblInd w:w="492" w:type="dxa"/>
        <w:tblLayout w:type="fixed"/>
        <w:tblCellMar>
          <w:left w:w="70" w:type="dxa"/>
          <w:right w:w="70" w:type="dxa"/>
        </w:tblCellMar>
        <w:tblLook w:val="00A0"/>
      </w:tblPr>
      <w:tblGrid>
        <w:gridCol w:w="1346"/>
        <w:gridCol w:w="2126"/>
        <w:gridCol w:w="2018"/>
        <w:gridCol w:w="2020"/>
      </w:tblGrid>
      <w:tr w:rsidR="009D17E9" w:rsidRPr="00BA12C5" w:rsidTr="00C54747">
        <w:tc>
          <w:tcPr>
            <w:tcW w:w="1346" w:type="dxa"/>
            <w:tcBorders>
              <w:top w:val="single" w:sz="6" w:space="0" w:color="auto"/>
              <w:left w:val="single" w:sz="6" w:space="0" w:color="auto"/>
              <w:bottom w:val="nil"/>
              <w:right w:val="nil"/>
            </w:tcBorders>
          </w:tcPr>
          <w:p w:rsidR="009D17E9" w:rsidRPr="003945DD" w:rsidRDefault="009D17E9" w:rsidP="001721B5">
            <w:pPr>
              <w:spacing w:after="0" w:line="240" w:lineRule="auto"/>
              <w:jc w:val="both"/>
              <w:rPr>
                <w:rFonts w:ascii="Times New Roman" w:hAnsi="Times New Roman"/>
                <w:sz w:val="16"/>
                <w:szCs w:val="16"/>
                <w:lang w:eastAsia="pl-PL"/>
              </w:rPr>
            </w:pPr>
          </w:p>
        </w:tc>
        <w:tc>
          <w:tcPr>
            <w:tcW w:w="6164" w:type="dxa"/>
            <w:gridSpan w:val="3"/>
            <w:tcBorders>
              <w:top w:val="single" w:sz="6" w:space="0" w:color="auto"/>
              <w:left w:val="single" w:sz="6" w:space="0" w:color="auto"/>
              <w:bottom w:val="nil"/>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Minimalna wartość I</w:t>
            </w:r>
            <w:r w:rsidRPr="003945DD">
              <w:rPr>
                <w:rFonts w:ascii="Times New Roman" w:hAnsi="Times New Roman"/>
                <w:sz w:val="16"/>
                <w:szCs w:val="16"/>
                <w:vertAlign w:val="subscript"/>
                <w:lang w:eastAsia="pl-PL"/>
              </w:rPr>
              <w:t>s</w:t>
            </w:r>
            <w:r w:rsidRPr="003945DD">
              <w:rPr>
                <w:rFonts w:ascii="Times New Roman" w:hAnsi="Times New Roman"/>
                <w:sz w:val="16"/>
                <w:szCs w:val="16"/>
                <w:lang w:eastAsia="pl-PL"/>
              </w:rPr>
              <w:t xml:space="preserve"> dla:</w:t>
            </w:r>
          </w:p>
        </w:tc>
      </w:tr>
      <w:tr w:rsidR="009D17E9" w:rsidRPr="00BA12C5" w:rsidTr="00C54747">
        <w:tc>
          <w:tcPr>
            <w:tcW w:w="1346" w:type="dxa"/>
            <w:tcBorders>
              <w:top w:val="nil"/>
              <w:left w:val="single" w:sz="6" w:space="0" w:color="auto"/>
              <w:bottom w:val="nil"/>
              <w:right w:val="nil"/>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Nasypy</w:t>
            </w:r>
          </w:p>
        </w:tc>
        <w:tc>
          <w:tcPr>
            <w:tcW w:w="2126" w:type="dxa"/>
            <w:tcBorders>
              <w:top w:val="single" w:sz="6" w:space="0" w:color="auto"/>
              <w:left w:val="single" w:sz="6" w:space="0" w:color="auto"/>
              <w:bottom w:val="nil"/>
              <w:right w:val="nil"/>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autostrad</w:t>
            </w:r>
          </w:p>
        </w:tc>
        <w:tc>
          <w:tcPr>
            <w:tcW w:w="4038" w:type="dxa"/>
            <w:gridSpan w:val="2"/>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innych dróg</w:t>
            </w:r>
          </w:p>
        </w:tc>
      </w:tr>
      <w:tr w:rsidR="009D17E9" w:rsidRPr="00BA12C5" w:rsidTr="00C54747">
        <w:tc>
          <w:tcPr>
            <w:tcW w:w="1346" w:type="dxa"/>
            <w:tcBorders>
              <w:top w:val="nil"/>
              <w:left w:val="single" w:sz="6" w:space="0" w:color="auto"/>
              <w:bottom w:val="double" w:sz="6" w:space="0" w:color="auto"/>
              <w:right w:val="nil"/>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 wysokości</w:t>
            </w:r>
          </w:p>
        </w:tc>
        <w:tc>
          <w:tcPr>
            <w:tcW w:w="2126" w:type="dxa"/>
            <w:tcBorders>
              <w:top w:val="nil"/>
              <w:left w:val="single" w:sz="6" w:space="0" w:color="auto"/>
              <w:bottom w:val="double" w:sz="6" w:space="0" w:color="auto"/>
              <w:right w:val="nil"/>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i dróg</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ekspresowych</w:t>
            </w:r>
          </w:p>
        </w:tc>
        <w:tc>
          <w:tcPr>
            <w:tcW w:w="2018"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ruch ciężki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i bardzo ciężki</w:t>
            </w:r>
          </w:p>
        </w:tc>
        <w:tc>
          <w:tcPr>
            <w:tcW w:w="2020"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ruch mniejszy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ciężkiego</w:t>
            </w:r>
          </w:p>
        </w:tc>
      </w:tr>
      <w:tr w:rsidR="009D17E9" w:rsidRPr="00BA12C5" w:rsidTr="00C54747">
        <w:tc>
          <w:tcPr>
            <w:tcW w:w="1346" w:type="dxa"/>
            <w:tcBorders>
              <w:top w:val="nil"/>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do 2 metrów</w:t>
            </w:r>
          </w:p>
        </w:tc>
        <w:tc>
          <w:tcPr>
            <w:tcW w:w="2126" w:type="dxa"/>
            <w:tcBorders>
              <w:top w:val="nil"/>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p>
        </w:tc>
        <w:tc>
          <w:tcPr>
            <w:tcW w:w="2018" w:type="dxa"/>
            <w:tcBorders>
              <w:top w:val="nil"/>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p>
        </w:tc>
        <w:tc>
          <w:tcPr>
            <w:tcW w:w="2020" w:type="dxa"/>
            <w:tcBorders>
              <w:top w:val="nil"/>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0,95</w:t>
            </w:r>
          </w:p>
        </w:tc>
      </w:tr>
      <w:tr w:rsidR="009D17E9" w:rsidRPr="00BA12C5" w:rsidTr="00C54747">
        <w:tc>
          <w:tcPr>
            <w:tcW w:w="1346"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ponad 2 metry</w:t>
            </w:r>
          </w:p>
        </w:tc>
        <w:tc>
          <w:tcPr>
            <w:tcW w:w="2126"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p>
        </w:tc>
        <w:tc>
          <w:tcPr>
            <w:tcW w:w="2018"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p>
        </w:tc>
        <w:tc>
          <w:tcPr>
            <w:tcW w:w="2020"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0,95</w:t>
            </w:r>
          </w:p>
        </w:tc>
      </w:tr>
    </w:tbl>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5.3.1.3. Spulchnienie gruntów w podłożu nasypów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b/>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5.3.2. Wybór gruntów i materiałów do wykonania nasypów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b/>
        <w:t>Wybór gruntów i materiałów do wykonania nasypów powinien być dokonany z uwzględnieniem zasad podanych w punkcie 2.</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5.3.3. Zasady wykonania nasypów</w:t>
      </w:r>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5.3.3.1. Ogólne zasady wykonywania nasypów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Nasypy powinny być wznoszone przy zachowaniu przekroju poprzecznego i profilu podłużnego, które określono w dokumentacji projektowej, z uwzględnieniem ewentualnych zmian wprowadzonych zawczasu przez Inżyniera.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 celu zapewnienia stateczności nasypu i jego równomiernego osiadania należy przestrzegać następujących zasad:</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Nasypy należy wykonywać metodą warstwową, z gruntów przydatnych do budowy nasypów. Nasypy powinny być wznoszone równomiernie na całej szerokości.</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Grunty o różnych właściwościach należy wbudowywać w oddzielnych warstwach, o jednakowej grubości na całej szerokości nasypu. Grunty spoiste należy wbudowywać w dolne, a grunty niespoiste w górne warstwy nasypu.</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 xml:space="preserve">Warstwy gruntu przepuszczalnego należy wbudowywać poziomo, a warstwy gruntu mało przepuszczalnego ze spadkiem górnej powierzchni około 4% </w:t>
      </w:r>
      <w:r w:rsidRPr="003945DD">
        <w:rPr>
          <w:rFonts w:ascii="Times New Roman" w:hAnsi="Times New Roman"/>
          <w:sz w:val="16"/>
          <w:szCs w:val="16"/>
          <w:lang w:eastAsia="pl-PL"/>
        </w:rPr>
        <w:sym w:font="Symbol" w:char="F0B1"/>
      </w:r>
      <w:r w:rsidRPr="003945DD">
        <w:rPr>
          <w:rFonts w:ascii="Times New Roman" w:hAnsi="Times New Roman"/>
          <w:sz w:val="16"/>
          <w:szCs w:val="16"/>
          <w:lang w:eastAsia="pl-PL"/>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Jeżeli w okresie zimowym następuje przerwa w wykonywaniu nasypu, a górna powierzchnia jest wykonana z gruntu spoistego, to jej spadki porzeczne powinny być ukształtowane ku osi nasypu, a woda odprowadzona poza nasyp z zastosowaniem ścieku. Takie ukształtowanie górnej powierzchni gruntu spoistego zapobiega powstaniu potencjalnych powierzchni poślizgu w gruncie tworzącym nasyp.</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Górne warstwy nasypu, o grubości co najmniej 0,50 metra należy wykonać z gruntów niewysadzinowych, o wskaźniku wodoprzepuszczalności „k” nie mniejszym od                    8 m/dobę. Jeżeli Wykonawca nie dysponuje gruntem o takich właściwościach, Inżynier może wyrazić zgodę na ulepszenie górnej warstwy nasypu poprzez stabilizację cementem, wapnem lub popiołami lotnymi. W takim przypadku jest konieczne sprawdzenie warunku nośności i mrozoodporności konstrukcji nawierzchni i wprowadzenie korekty, polegającej na rozbudowaniu podbudowy pomocniczej.</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Na terenach o wysokim stanie wód gruntowych oraz na terenach zalewowych dolne warstwy nasypu, o grubości co najmniej 0,5 metra powyżej najwyższego poziomu wody, należy wykonać z gruntu przepuszczalnego.</w:t>
      </w:r>
    </w:p>
    <w:p w:rsidR="009D17E9" w:rsidRPr="003945DD" w:rsidRDefault="009D17E9" w:rsidP="006C73AC">
      <w:pPr>
        <w:widowControl w:val="0"/>
        <w:numPr>
          <w:ilvl w:val="0"/>
          <w:numId w:val="24"/>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Grunt przewieziony w miejsce wbudowania powinien być bezzwłocznie wbudowany w nasyp. Inżynier może dopuścić czasowe składowanie gruntu, pod warunkiem jego zabezpieczenia przed nadmiernym zawilgoceniem.</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5.3.3.2. Wykonanie nasypów nad przepustami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5.3.3.3. Wykonywanie nasypów na zboczach</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Przy budowie nasypu na zboczu o pochyłości od 1:5 do 1:2 należy zabezpieczyć nasyp przed zsuwaniem się przez:</w:t>
      </w:r>
    </w:p>
    <w:p w:rsidR="009D17E9" w:rsidRPr="003945DD" w:rsidRDefault="009D17E9" w:rsidP="006C73AC">
      <w:pPr>
        <w:widowControl w:val="0"/>
        <w:numPr>
          <w:ilvl w:val="0"/>
          <w:numId w:val="25"/>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wycięcie w zboczu stopni wg p. 5.3.1.1,</w:t>
      </w:r>
    </w:p>
    <w:p w:rsidR="009D17E9" w:rsidRPr="003945DD" w:rsidRDefault="009D17E9" w:rsidP="006C73AC">
      <w:pPr>
        <w:widowControl w:val="0"/>
        <w:numPr>
          <w:ilvl w:val="0"/>
          <w:numId w:val="25"/>
        </w:numPr>
        <w:adjustRightInd w:val="0"/>
        <w:spacing w:after="0" w:line="240" w:lineRule="auto"/>
        <w:jc w:val="both"/>
        <w:textAlignment w:val="baseline"/>
        <w:rPr>
          <w:rFonts w:ascii="Times New Roman" w:hAnsi="Times New Roman"/>
          <w:sz w:val="16"/>
          <w:szCs w:val="16"/>
          <w:lang w:eastAsia="pl-PL"/>
        </w:rPr>
      </w:pPr>
      <w:r w:rsidRPr="003945DD">
        <w:rPr>
          <w:rFonts w:ascii="Times New Roman" w:hAnsi="Times New Roman"/>
          <w:sz w:val="16"/>
          <w:szCs w:val="16"/>
          <w:lang w:eastAsia="pl-PL"/>
        </w:rPr>
        <w:t>wykonanie rowu stokowego powyżej nasypu.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Przy pochyłościach zbocza większych niż 1:2 wskazane jest zabezpieczenie stateczności nasypu przez podparcie go murem oporowym.</w:t>
      </w:r>
    </w:p>
    <w:p w:rsidR="009D17E9" w:rsidRPr="003945DD" w:rsidRDefault="009D17E9" w:rsidP="001721B5">
      <w:pPr>
        <w:keepNext/>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5.3.3.4. Poszerzenie nasypu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Przy poszerzeniu istniejącego nasypu należy wykonywać w jego skarpie stopnie o szerokości do 1,0 metra. Spadek górnej powierzchni stopni powinien wynosić 4% </w:t>
      </w:r>
      <w:r w:rsidRPr="003945DD">
        <w:rPr>
          <w:rFonts w:ascii="Times New Roman" w:hAnsi="Times New Roman"/>
          <w:sz w:val="16"/>
          <w:szCs w:val="16"/>
          <w:lang w:eastAsia="pl-PL"/>
        </w:rPr>
        <w:sym w:font="Symbol" w:char="F0B1"/>
      </w:r>
      <w:r w:rsidRPr="003945DD">
        <w:rPr>
          <w:rFonts w:ascii="Times New Roman" w:hAnsi="Times New Roman"/>
          <w:sz w:val="16"/>
          <w:szCs w:val="16"/>
          <w:lang w:eastAsia="pl-PL"/>
        </w:rPr>
        <w:t>1% w kierunku zgodnym z pochyleniem skarpy.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Wycięcie stopni obowiązuje zawsze przy wykonywaniu styku dwóch przyległych części nasypu, wykonanych z gruntów o różnych właściwościach lub w różnym czasie.</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5.3.3.5. Wykonywanie nasypów w okresie deszczów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Wykonywanie nasypów należy przerwać, jeżeli wilgotność gruntu przekracza wartość dopuszczalną, to znaczy jest większa od wilgotności optymalnej o więcej niż 10% jej wartości.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Na warstwie gruntu nadmiernie zawilgoconego nie wolno układać następnej warstwy gruntu.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Osuszenie można przeprowadzić w sposób mechaniczny lub chemiczny, poprzez wymieszanie z wapnem palonym albo hydratyzowanym.</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 celu zabezpieczenia nasypu przed nadmiernym zawilgoceniem, poszczególne jego warstwy oraz korona nasypu po zakończeniu robót ziemnych powinny być równe i mieć spadki potrzebne do prawidłowego odwodnienia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 okresie deszczowym nie należy pozostawiać nie zagęszczonej warstwy do dnia następnego. Jeżeli warstwa gruntu niezagęszczonego uległa przewilgoceniu, a Wykonawca nie jest w stanie osuszyć jej i zagęścić w czasie zaakceptowanym przez Inżyniera, to może on nakazać Wykonawcy usunięcie wadliwej warstwy.</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5.3.3.6. Wykonywanie nasypów w okresie mrozów</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Niedopuszczalne jest wykonywanie nasypów w temperaturze przy której nie jest możliwe osiągnięcie w nasypie wymaganego wskaźnika zagęszczenia gruntów.</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Nie dopuszcza się wbudowania w nasyp gruntów zamarzniętych lub gruntów przemieszanych ze śniegiem lub lodem.</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 czasie dużych opadów śniegu wykonywanie nasypów powinno być przerwane. Przed wznowieniem prac należy usunąć śnieg  z powierzchni wznoszonego nasypu.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Jeżeli warstwa niezagęszczonego gruntu zamarzła, to nie należy jej przed rozmarznięciem zagęszczać ani układać na niej następnych warstw.</w:t>
      </w:r>
    </w:p>
    <w:p w:rsidR="009D17E9" w:rsidRPr="003945DD" w:rsidRDefault="009D17E9" w:rsidP="001721B5">
      <w:pPr>
        <w:keepNext/>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5.3.4. Zagęszczenie gruntu</w:t>
      </w:r>
    </w:p>
    <w:p w:rsidR="009D17E9" w:rsidRPr="003945DD" w:rsidRDefault="009D17E9" w:rsidP="001721B5">
      <w:pPr>
        <w:spacing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5.3.4.1. Ogólne zasady zagęszczania gruntu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Każda warstwa gruntu jak najszybciej po jej rozłożeniu, powinna być zagęszczona z zastosowaniem sprzętu odpowiedniego dla danego rodzaju gruntu oraz występujących warunków.</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Rozłożone warstwy gruntu należy zagęszczać od krawędzi nasypu w kierunku jego osi.</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5.3.4.2. Grubość warstwy</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Grubość warstwy zagęszczonego gruntu oraz liczbę przejść maszyny zagęszczającej zaleca się określić doświadczalnie dla każdego rodzaju gruntu i typu maszyny</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Orientacyjne wartości, dotyczące grubości warstw różnych gruntów oraz liczby przejazdów różnych maszyn do zagęszczania podano w punkcie 3.</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5.3.4.3. Wilgotność gruntu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Wilgotność gruntu w czasie zagęszczania powinna być równa wilgotności optymalnej, z tolerancją od -20% do +10% jej wartości.</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Jeżeli wilgotność naturalna gruntu jest niższa od wilgotności optymalnej o więcej niż 20% jej wartości, to wilgotność gruntu należy zwiększyć przez dodanie wody.</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Jeżeli wilgotność gruntu jest wyższa od wilgotności optymalnej o ponad 10% jej wartości, grunt należy osuszyć w sposób mechaniczny lub chemiczny, ewentualnie wykonać drenaż z warstwy gruntu przepuszczalnego. Sposób osuszenia przewilgoconego gruntu powinien być zaakceptowany przez Inżyniera.</w:t>
      </w:r>
    </w:p>
    <w:p w:rsidR="009D17E9" w:rsidRPr="003945DD" w:rsidRDefault="009D17E9" w:rsidP="001721B5">
      <w:pPr>
        <w:keepNext/>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5.3.4.4. Wymagania dotyczące zagęszczania</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 zależności od uziarnienia stosowanych materiałów, zagęszczenie warstwy należy określać za pomocą oznaczenia wskaźnika zagęszczenia lub porównania pierwotnego i wtórnego modułu odkształcenia.</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Kontrolę zagęszczenia na podstawie porównania pierwotnego i wtórnego modułu odkształcenia, określonych zgodnie z normą BN-64/8931-02 [6], należy stosować tylko dla gruntów gruboziarnistych, dla których nie jest możliwe określenie wskaźnika zagęszczenia I</w:t>
      </w:r>
      <w:r w:rsidRPr="003945DD">
        <w:rPr>
          <w:rFonts w:ascii="Times New Roman" w:hAnsi="Times New Roman"/>
          <w:bCs/>
          <w:sz w:val="16"/>
          <w:szCs w:val="16"/>
          <w:vertAlign w:val="subscript"/>
          <w:lang w:eastAsia="pl-PL"/>
        </w:rPr>
        <w:t>s</w:t>
      </w:r>
      <w:r w:rsidRPr="003945DD">
        <w:rPr>
          <w:rFonts w:ascii="Times New Roman" w:hAnsi="Times New Roman"/>
          <w:bCs/>
          <w:sz w:val="16"/>
          <w:szCs w:val="16"/>
          <w:lang w:eastAsia="pl-PL"/>
        </w:rPr>
        <w:t>, według BN-77/8931-12 [7].</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Wskaźnik zagęszczenia gruntów w nasypach, określony według normy BN-77/8931-12 [7], powinien na całej szerokości korpusu spełniać wymagania podane w        tablicy 4.</w:t>
      </w: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Tablica 4. Minimalne wartości wskaźnika zagęszczenia gruntu w nasypach</w:t>
      </w:r>
    </w:p>
    <w:tbl>
      <w:tblPr>
        <w:tblW w:w="0" w:type="auto"/>
        <w:tblInd w:w="984" w:type="dxa"/>
        <w:tblLayout w:type="fixed"/>
        <w:tblCellMar>
          <w:left w:w="70" w:type="dxa"/>
          <w:right w:w="70" w:type="dxa"/>
        </w:tblCellMar>
        <w:tblLook w:val="00A0"/>
      </w:tblPr>
      <w:tblGrid>
        <w:gridCol w:w="3756"/>
        <w:gridCol w:w="1276"/>
        <w:gridCol w:w="1237"/>
        <w:gridCol w:w="1242"/>
      </w:tblGrid>
      <w:tr w:rsidR="009D17E9" w:rsidRPr="00BA12C5" w:rsidTr="00C54747">
        <w:tc>
          <w:tcPr>
            <w:tcW w:w="3756" w:type="dxa"/>
            <w:tcBorders>
              <w:top w:val="single" w:sz="6" w:space="0" w:color="auto"/>
              <w:left w:val="single" w:sz="6" w:space="0" w:color="auto"/>
              <w:bottom w:val="nil"/>
              <w:right w:val="nil"/>
            </w:tcBorders>
          </w:tcPr>
          <w:p w:rsidR="009D17E9" w:rsidRPr="003945DD" w:rsidRDefault="009D17E9" w:rsidP="001721B5">
            <w:pPr>
              <w:spacing w:after="0" w:line="240" w:lineRule="auto"/>
              <w:jc w:val="both"/>
              <w:rPr>
                <w:rFonts w:ascii="Times New Roman" w:hAnsi="Times New Roman"/>
                <w:bCs/>
                <w:sz w:val="16"/>
                <w:szCs w:val="16"/>
                <w:lang w:eastAsia="pl-PL"/>
              </w:rPr>
            </w:pPr>
          </w:p>
        </w:tc>
        <w:tc>
          <w:tcPr>
            <w:tcW w:w="3755" w:type="dxa"/>
            <w:gridSpan w:val="3"/>
            <w:tcBorders>
              <w:top w:val="single" w:sz="6" w:space="0" w:color="auto"/>
              <w:left w:val="single" w:sz="6" w:space="0" w:color="auto"/>
              <w:bottom w:val="nil"/>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Minimalna wartość I</w:t>
            </w:r>
            <w:r w:rsidRPr="003945DD">
              <w:rPr>
                <w:rFonts w:ascii="Times New Roman" w:hAnsi="Times New Roman"/>
                <w:bCs/>
                <w:sz w:val="16"/>
                <w:szCs w:val="16"/>
                <w:vertAlign w:val="subscript"/>
                <w:lang w:eastAsia="pl-PL"/>
              </w:rPr>
              <w:t>s</w:t>
            </w:r>
            <w:r w:rsidRPr="003945DD">
              <w:rPr>
                <w:rFonts w:ascii="Times New Roman" w:hAnsi="Times New Roman"/>
                <w:bCs/>
                <w:sz w:val="16"/>
                <w:szCs w:val="16"/>
                <w:lang w:eastAsia="pl-PL"/>
              </w:rPr>
              <w:t xml:space="preserve"> dla:</w:t>
            </w:r>
          </w:p>
        </w:tc>
      </w:tr>
      <w:tr w:rsidR="009D17E9" w:rsidRPr="00BA12C5" w:rsidTr="00C54747">
        <w:tc>
          <w:tcPr>
            <w:tcW w:w="3756" w:type="dxa"/>
            <w:tcBorders>
              <w:top w:val="nil"/>
              <w:left w:val="single" w:sz="6" w:space="0" w:color="auto"/>
              <w:bottom w:val="nil"/>
              <w:right w:val="nil"/>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Strefa</w:t>
            </w:r>
          </w:p>
        </w:tc>
        <w:tc>
          <w:tcPr>
            <w:tcW w:w="1276" w:type="dxa"/>
            <w:tcBorders>
              <w:top w:val="single" w:sz="6" w:space="0" w:color="auto"/>
              <w:left w:val="single" w:sz="6" w:space="0" w:color="auto"/>
              <w:bottom w:val="nil"/>
              <w:right w:val="nil"/>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autostrad</w:t>
            </w:r>
          </w:p>
        </w:tc>
        <w:tc>
          <w:tcPr>
            <w:tcW w:w="2479" w:type="dxa"/>
            <w:gridSpan w:val="2"/>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innych dróg</w:t>
            </w:r>
          </w:p>
        </w:tc>
      </w:tr>
      <w:tr w:rsidR="009D17E9" w:rsidRPr="00BA12C5" w:rsidTr="00C54747">
        <w:tc>
          <w:tcPr>
            <w:tcW w:w="3756" w:type="dxa"/>
            <w:tcBorders>
              <w:top w:val="nil"/>
              <w:left w:val="single" w:sz="6" w:space="0" w:color="auto"/>
              <w:bottom w:val="double" w:sz="6" w:space="0" w:color="auto"/>
              <w:right w:val="nil"/>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nasypu</w:t>
            </w:r>
          </w:p>
        </w:tc>
        <w:tc>
          <w:tcPr>
            <w:tcW w:w="1276" w:type="dxa"/>
            <w:tcBorders>
              <w:top w:val="nil"/>
              <w:left w:val="single" w:sz="6" w:space="0" w:color="auto"/>
              <w:bottom w:val="double" w:sz="6" w:space="0" w:color="auto"/>
              <w:right w:val="nil"/>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i dróg</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ekspresowych</w:t>
            </w:r>
          </w:p>
        </w:tc>
        <w:tc>
          <w:tcPr>
            <w:tcW w:w="1237"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ruch ciężki i</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bardzo ciężki</w:t>
            </w:r>
          </w:p>
        </w:tc>
        <w:tc>
          <w:tcPr>
            <w:tcW w:w="1242" w:type="dxa"/>
            <w:tcBorders>
              <w:top w:val="single" w:sz="6" w:space="0" w:color="auto"/>
              <w:left w:val="single" w:sz="6" w:space="0" w:color="auto"/>
              <w:bottom w:val="doub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ruch mniej-</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szy od cięż-</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kiego</w:t>
            </w:r>
          </w:p>
        </w:tc>
      </w:tr>
      <w:tr w:rsidR="009D17E9" w:rsidRPr="00BA12C5" w:rsidTr="00C54747">
        <w:tc>
          <w:tcPr>
            <w:tcW w:w="3756" w:type="dxa"/>
            <w:tcBorders>
              <w:top w:val="nil"/>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Górna warstwa o grubości 20 cm</w:t>
            </w:r>
          </w:p>
        </w:tc>
        <w:tc>
          <w:tcPr>
            <w:tcW w:w="1276" w:type="dxa"/>
            <w:tcBorders>
              <w:top w:val="nil"/>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tc>
        <w:tc>
          <w:tcPr>
            <w:tcW w:w="1237" w:type="dxa"/>
            <w:tcBorders>
              <w:top w:val="nil"/>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tc>
        <w:tc>
          <w:tcPr>
            <w:tcW w:w="1242" w:type="dxa"/>
            <w:tcBorders>
              <w:top w:val="nil"/>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1,00</w:t>
            </w:r>
          </w:p>
        </w:tc>
      </w:tr>
      <w:tr w:rsidR="009D17E9" w:rsidRPr="00BA12C5" w:rsidTr="00C54747">
        <w:tc>
          <w:tcPr>
            <w:tcW w:w="3756"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Niżej leżące warstwy nasypu do głębokości</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od powierzchni robót ziemnych:</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- 2,0 m (autostrady)</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- 1,2 m (inne drogi)</w:t>
            </w:r>
          </w:p>
        </w:tc>
        <w:tc>
          <w:tcPr>
            <w:tcW w:w="1276"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tc>
        <w:tc>
          <w:tcPr>
            <w:tcW w:w="1237"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tc>
        <w:tc>
          <w:tcPr>
            <w:tcW w:w="1242"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p w:rsidR="009D17E9" w:rsidRPr="003945DD" w:rsidRDefault="009D17E9" w:rsidP="001721B5">
            <w:pPr>
              <w:spacing w:after="0" w:line="240" w:lineRule="auto"/>
              <w:jc w:val="both"/>
              <w:rPr>
                <w:rFonts w:ascii="Times New Roman" w:hAnsi="Times New Roman"/>
                <w:bCs/>
                <w:sz w:val="16"/>
                <w:szCs w:val="16"/>
                <w:lang w:eastAsia="pl-PL"/>
              </w:rPr>
            </w:pP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0,97</w:t>
            </w:r>
          </w:p>
        </w:tc>
      </w:tr>
      <w:tr w:rsidR="009D17E9" w:rsidRPr="00BA12C5" w:rsidTr="00C54747">
        <w:tc>
          <w:tcPr>
            <w:tcW w:w="3756"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Warstwy nasypu na głębokości od powierz-</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chni robót ziemnych poniżej:</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- 2,0 m (autostrady)</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- 1,2 m (inne drogi)</w:t>
            </w:r>
          </w:p>
        </w:tc>
        <w:tc>
          <w:tcPr>
            <w:tcW w:w="1276"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tc>
        <w:tc>
          <w:tcPr>
            <w:tcW w:w="1237"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tc>
        <w:tc>
          <w:tcPr>
            <w:tcW w:w="1242" w:type="dxa"/>
            <w:tcBorders>
              <w:top w:val="single" w:sz="6" w:space="0" w:color="auto"/>
              <w:left w:val="single" w:sz="6" w:space="0" w:color="auto"/>
              <w:bottom w:val="single" w:sz="6" w:space="0" w:color="auto"/>
              <w:right w:val="single" w:sz="6" w:space="0" w:color="auto"/>
            </w:tcBorders>
          </w:tcPr>
          <w:p w:rsidR="009D17E9" w:rsidRPr="003945DD" w:rsidRDefault="009D17E9" w:rsidP="001721B5">
            <w:pPr>
              <w:spacing w:after="0" w:line="240" w:lineRule="auto"/>
              <w:jc w:val="both"/>
              <w:rPr>
                <w:rFonts w:ascii="Times New Roman" w:hAnsi="Times New Roman"/>
                <w:bCs/>
                <w:sz w:val="16"/>
                <w:szCs w:val="16"/>
                <w:lang w:eastAsia="pl-PL"/>
              </w:rPr>
            </w:pPr>
          </w:p>
          <w:p w:rsidR="009D17E9" w:rsidRPr="003945DD" w:rsidRDefault="009D17E9" w:rsidP="001721B5">
            <w:pPr>
              <w:spacing w:after="0" w:line="240" w:lineRule="auto"/>
              <w:jc w:val="both"/>
              <w:rPr>
                <w:rFonts w:ascii="Times New Roman" w:hAnsi="Times New Roman"/>
                <w:bCs/>
                <w:sz w:val="16"/>
                <w:szCs w:val="16"/>
                <w:lang w:eastAsia="pl-PL"/>
              </w:rPr>
            </w:pP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0,95</w:t>
            </w:r>
          </w:p>
        </w:tc>
      </w:tr>
    </w:tbl>
    <w:p w:rsidR="009D17E9" w:rsidRPr="003945DD" w:rsidRDefault="009D17E9" w:rsidP="001721B5">
      <w:pPr>
        <w:spacing w:after="0" w:line="240" w:lineRule="auto"/>
        <w:jc w:val="both"/>
        <w:rPr>
          <w:rFonts w:ascii="Times New Roman" w:hAnsi="Times New Roman"/>
          <w:bCs/>
          <w:sz w:val="16"/>
          <w:szCs w:val="16"/>
          <w:lang w:eastAsia="pl-PL"/>
        </w:rPr>
      </w:pP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Jeżeli jako kryterium oceny dobrego zagęszczenia gruntu stosuje się porównanie wartości modułów odkształcenia, to wartość stosunku wtórnego do pierwotnego modułu odkształcenia, określonych zgodnie z normą BN-64/8931-02 [6], nie powinna być większa od 2,2.</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9D17E9" w:rsidRPr="003945DD" w:rsidRDefault="009D17E9" w:rsidP="001721B5">
      <w:pPr>
        <w:spacing w:after="0" w:line="240" w:lineRule="auto"/>
        <w:jc w:val="both"/>
        <w:rPr>
          <w:rFonts w:ascii="Times New Roman" w:hAnsi="Times New Roman"/>
          <w:bCs/>
          <w:sz w:val="16"/>
          <w:szCs w:val="16"/>
          <w:lang w:eastAsia="pl-PL"/>
        </w:rPr>
      </w:pPr>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198" w:name="_Toc407161285"/>
      <w:bookmarkStart w:id="199" w:name="_Toc406295865"/>
      <w:r w:rsidRPr="003945DD">
        <w:rPr>
          <w:rFonts w:ascii="Times New Roman" w:hAnsi="Times New Roman"/>
          <w:bCs/>
          <w:sz w:val="16"/>
          <w:szCs w:val="16"/>
          <w:lang w:eastAsia="pl-PL"/>
        </w:rPr>
        <w:t>5.4. Odkłady</w:t>
      </w:r>
      <w:bookmarkEnd w:id="198"/>
      <w:bookmarkEnd w:id="199"/>
    </w:p>
    <w:p w:rsidR="009D17E9" w:rsidRPr="003945DD" w:rsidRDefault="009D17E9" w:rsidP="001721B5">
      <w:pPr>
        <w:spacing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5.4.1. Warunki ogólne wykonania odkładów</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Roboty omówione w tym punkcie dotyczą postępowania z gruntami lub innymi materiałami, które zostały pozyskane w czasie wykonywania wykopów, a które nie będą wykorzystane do budowy nasypów oraz innych prac związanych z trasą drogową.</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Grunty lub inne materiały powinny być przewiezione na odkład, jeżeli:</w:t>
      </w:r>
    </w:p>
    <w:p w:rsidR="009D17E9" w:rsidRPr="003945DD" w:rsidRDefault="009D17E9" w:rsidP="006C73AC">
      <w:pPr>
        <w:widowControl w:val="0"/>
        <w:numPr>
          <w:ilvl w:val="0"/>
          <w:numId w:val="2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stanowią nadmiar objętości w stosunku do objętości gruntów przewidzianych do wbudowania,</w:t>
      </w:r>
    </w:p>
    <w:p w:rsidR="009D17E9" w:rsidRPr="003945DD" w:rsidRDefault="009D17E9" w:rsidP="006C73AC">
      <w:pPr>
        <w:widowControl w:val="0"/>
        <w:numPr>
          <w:ilvl w:val="0"/>
          <w:numId w:val="2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są nieprzydatne do budowy nasypów oraz wykorzystania w innych pracach, związanych z budową trasy drogowej,</w:t>
      </w:r>
    </w:p>
    <w:p w:rsidR="009D17E9" w:rsidRPr="003945DD" w:rsidRDefault="009D17E9" w:rsidP="006C73AC">
      <w:pPr>
        <w:widowControl w:val="0"/>
        <w:numPr>
          <w:ilvl w:val="0"/>
          <w:numId w:val="2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ze względu na harmonogram robót nie jest ekonomicznie uzasadnione oczekiwanie na wbudowanie materiałów pozyskiwanych z wykopu.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Wykonawca może przyjąć, że zachodzi jeden z podanych wyżej przypadków tylko wówczas, gdy zostało to jednoznacznie określone w dokumentacji projektowej, harmonogramie robót lub przez Inżyniera.</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5.4.2. Lokalizacja odkładu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Jeżeli pozwalają na to właściwości materiałów przeznaczonych do przewiezienia na odkład, materiały te powinny być w razie możliwości wykorzystane do wyrównania terenu, zasypania dołów i sztucznych wyrobisk oraz do ewentualnego poszerzenia nasypów. Roboty te powinny być wykonane zgodnie z dokumentacją projektową i odpowiednimi zasadami, dotyczącymi wbudowania i zagęszczania gruntów oraz wskazówkami Inżyniera.Jeżeli nie przewidziano zagospodarowania nadmiaru objętości w sposób okreslony powyżej, materiały te należy przewieźć na odkład.</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Lokalizacja odkładu powinna być wskazana w dokumentacji projektowej lub przez Inżyniera. Jeżeli miejsce odkładu zostało wybrane przez Wykonawcę, musi być ono zaakceptowane przez Inżyniera. Niezależnie od tego, Wykonawca musi uzyskać zgodę właściciela terenu.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Jeżeli odkłady są zlokalizowane wzdłuż odcinka trasy przebiegającego w wykopie, to:</w:t>
      </w:r>
    </w:p>
    <w:p w:rsidR="009D17E9" w:rsidRPr="003945DD" w:rsidRDefault="009D17E9" w:rsidP="006C73AC">
      <w:pPr>
        <w:widowControl w:val="0"/>
        <w:numPr>
          <w:ilvl w:val="0"/>
          <w:numId w:val="27"/>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odkłady można wykonać z obu stron wykopu, jeżeli pochylenie poprzeczne terenu jest niewielkie, przy czym odległość podnóża skarpy odkładu od górnej krawędzi wykopu powinna wynosić:</w:t>
      </w:r>
    </w:p>
    <w:p w:rsidR="009D17E9" w:rsidRPr="003945DD" w:rsidRDefault="009D17E9" w:rsidP="001721B5">
      <w:pPr>
        <w:widowControl w:val="0"/>
        <w:numPr>
          <w:ilvl w:val="0"/>
          <w:numId w:val="6"/>
        </w:numPr>
        <w:adjustRightInd w:val="0"/>
        <w:spacing w:after="0" w:line="240" w:lineRule="auto"/>
        <w:ind w:left="992"/>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nie mniej niż 3 metry w gruntach przepuszczalnych,</w:t>
      </w:r>
    </w:p>
    <w:p w:rsidR="009D17E9" w:rsidRPr="003945DD" w:rsidRDefault="009D17E9" w:rsidP="001721B5">
      <w:pPr>
        <w:widowControl w:val="0"/>
        <w:numPr>
          <w:ilvl w:val="0"/>
          <w:numId w:val="6"/>
        </w:numPr>
        <w:adjustRightInd w:val="0"/>
        <w:spacing w:after="0" w:line="240" w:lineRule="auto"/>
        <w:ind w:left="992"/>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nie mniej niż 5 metrów w gruntach nieprzepuszczalnych,</w:t>
      </w:r>
    </w:p>
    <w:p w:rsidR="009D17E9" w:rsidRPr="003945DD" w:rsidRDefault="009D17E9" w:rsidP="006C73AC">
      <w:pPr>
        <w:widowControl w:val="0"/>
        <w:numPr>
          <w:ilvl w:val="0"/>
          <w:numId w:val="28"/>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przy znacznym pochyleniu poprzecznym terenu, jednak mniejszym od 20%, odkład należy wykonać tylko od górnej strony wykopu, dla ochrony od wody stokowej,</w:t>
      </w:r>
    </w:p>
    <w:p w:rsidR="009D17E9" w:rsidRPr="003945DD" w:rsidRDefault="009D17E9" w:rsidP="006C73AC">
      <w:pPr>
        <w:widowControl w:val="0"/>
        <w:numPr>
          <w:ilvl w:val="0"/>
          <w:numId w:val="28"/>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przy pochyleniu poprzecznym terenu wynoszącym ponad 20%, odkład należy zlokalizować od dolnej strony wykopu,</w:t>
      </w:r>
    </w:p>
    <w:p w:rsidR="009D17E9" w:rsidRPr="003945DD" w:rsidRDefault="009D17E9" w:rsidP="006C73AC">
      <w:pPr>
        <w:widowControl w:val="0"/>
        <w:numPr>
          <w:ilvl w:val="0"/>
          <w:numId w:val="28"/>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na odcinkach zagrożonych przez zasypywanie drogi śniegiem, odkład należy wykonać od strony najczęściej wiejących wiatrów, w odległości ponad 20 metrów od krawędzi wykopu.</w:t>
      </w:r>
    </w:p>
    <w:p w:rsidR="009D17E9" w:rsidRPr="003945DD" w:rsidRDefault="009D17E9" w:rsidP="001721B5">
      <w:pPr>
        <w:tabs>
          <w:tab w:val="left" w:pos="0"/>
        </w:tabs>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O ile odkład zostanie wykonany w nie uzgodnionym miejscu lub niezgodnie z wymaganiami, to zostanie on usunięty przez Wykonawcę na jego koszt, według wskazań Inżyniera.</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Konsekwencje finansowe i prawne, wynikające z ewentualnych uszkodzeń środowiska naturalnego wskutek prowadzenia prac w nie uzgodnionym do tego miejscu, obciążają Wykonawcę.</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5.4.3. Zasady wykonania odkładów</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Wykonanie odkładów, a w szczególności ich wysokość, pochylenia, zagęszczenie oraz odwodnienie powinny być zgodne z wymaganiami podanymi w dokumentacji projektowej lub przez Inżyniera. Jeżeli nie określono inaczej, należy przestrzegać ustaleń podanych w normie PN-S-02205 [4] to znaczy odkład powinien być uformowany w pryzmę o wysokości do 1,5 metra, pochyleniu skarp od 1do 1,5 i spadku korony od 2 do 5%.</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Odkłady powinny być tak ukształtowane, aby harmonizowały z otaczającym terenem. Powierzchnie odkładów powinny być obsiane trawą, obsadzone krzewami lub drzewami albo przeznaczone na użytki rolne lub leśne, zgodnie z dokumentacją projektową.</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Odspajanie materiału przewidzianego do przewiezienia na odkład powinno być przerwane, o ile warunki atmosferyczne lub inne przyczyny uniemożliwiają jego wbudowanie zgodnie z wymaganiami sformułowanymi w tym zakresie w dokumentacji projektowej, specyfikacjach lub przez Inżyniera.</w:t>
      </w:r>
    </w:p>
    <w:p w:rsidR="009D17E9" w:rsidRPr="003945DD" w:rsidRDefault="009D17E9" w:rsidP="001721B5">
      <w:pPr>
        <w:spacing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Przed przewiezieniem gruntu na odkład Wykonawca powinien upewnić się, że spełnione są warunki określone w p. 5.4.1. Jeżeli wskutek pochopnego przewiezienia gruntu na odkład przez Wykonawcę, zajdzie konieczność dowiezienia gruntu do wykonania nasypów z ukopu, to koszt tych czynności w całości obciąża Wykonawcę.</w:t>
      </w:r>
    </w:p>
    <w:p w:rsidR="009D17E9" w:rsidRPr="003945DD" w:rsidRDefault="009D17E9" w:rsidP="001721B5">
      <w:pPr>
        <w:keepNext/>
        <w:spacing w:before="240" w:after="60" w:line="240" w:lineRule="auto"/>
        <w:jc w:val="both"/>
        <w:outlineLvl w:val="0"/>
        <w:rPr>
          <w:rFonts w:ascii="Times New Roman" w:hAnsi="Times New Roman"/>
          <w:kern w:val="32"/>
          <w:sz w:val="16"/>
          <w:szCs w:val="16"/>
          <w:lang w:eastAsia="pl-PL"/>
        </w:rPr>
      </w:pPr>
      <w:bookmarkStart w:id="200" w:name="_Toc419000124"/>
      <w:bookmarkStart w:id="201" w:name="_Toc418998879"/>
      <w:bookmarkStart w:id="202" w:name="_Toc418998523"/>
      <w:bookmarkStart w:id="203" w:name="_Toc418997113"/>
      <w:bookmarkStart w:id="204" w:name="_Toc418996726"/>
      <w:bookmarkStart w:id="205" w:name="_Toc418996357"/>
      <w:bookmarkStart w:id="206" w:name="_Toc418994950"/>
      <w:bookmarkStart w:id="207" w:name="_Toc407161286"/>
      <w:bookmarkStart w:id="208" w:name="_Toc406295866"/>
      <w:r w:rsidRPr="003945DD">
        <w:rPr>
          <w:rFonts w:ascii="Times New Roman" w:hAnsi="Times New Roman"/>
          <w:kern w:val="32"/>
          <w:sz w:val="16"/>
          <w:szCs w:val="16"/>
          <w:lang w:eastAsia="pl-PL"/>
        </w:rPr>
        <w:t>6. kontrola jakości robót</w:t>
      </w:r>
      <w:bookmarkEnd w:id="200"/>
      <w:bookmarkEnd w:id="201"/>
      <w:bookmarkEnd w:id="202"/>
      <w:bookmarkEnd w:id="203"/>
      <w:bookmarkEnd w:id="204"/>
      <w:bookmarkEnd w:id="205"/>
      <w:bookmarkEnd w:id="206"/>
      <w:bookmarkEnd w:id="207"/>
      <w:bookmarkEnd w:id="208"/>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209" w:name="_Toc407161287"/>
      <w:bookmarkStart w:id="210" w:name="_Toc406295867"/>
      <w:r w:rsidRPr="003945DD">
        <w:rPr>
          <w:rFonts w:ascii="Times New Roman" w:hAnsi="Times New Roman"/>
          <w:bCs/>
          <w:sz w:val="16"/>
          <w:szCs w:val="16"/>
          <w:lang w:eastAsia="pl-PL"/>
        </w:rPr>
        <w:t>6.1. Ogólne zasady kontroli jakości robót</w:t>
      </w:r>
      <w:bookmarkEnd w:id="209"/>
      <w:bookmarkEnd w:id="210"/>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Ogólne zasady kontroli jakości robót podano w OST D-02.00.01 pkt 6.</w:t>
      </w:r>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211" w:name="_Toc407161289"/>
      <w:bookmarkStart w:id="212" w:name="_Toc406295869"/>
      <w:r w:rsidRPr="003945DD">
        <w:rPr>
          <w:rFonts w:ascii="Times New Roman" w:hAnsi="Times New Roman"/>
          <w:bCs/>
          <w:sz w:val="16"/>
          <w:szCs w:val="16"/>
          <w:lang w:eastAsia="pl-PL"/>
        </w:rPr>
        <w:t>6.2. Sprawdzenie jakości wykonania nasypów</w:t>
      </w:r>
      <w:bookmarkEnd w:id="211"/>
      <w:bookmarkEnd w:id="212"/>
    </w:p>
    <w:p w:rsidR="009D17E9" w:rsidRPr="003945DD" w:rsidRDefault="009D17E9" w:rsidP="001721B5">
      <w:pPr>
        <w:spacing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6.2.1. Rodzaje badań i pomiarów</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Sprawdzenie jakości wykonania nasypów polega na kontrolowaniu zgodności z wymaganiami określonymi w  specyfikacji i w dokumentacji projektowej.</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Szczególną uwagę należy zwrócić na:</w:t>
      </w:r>
    </w:p>
    <w:p w:rsidR="009D17E9" w:rsidRPr="003945DD" w:rsidRDefault="009D17E9" w:rsidP="006C73AC">
      <w:pPr>
        <w:widowControl w:val="0"/>
        <w:numPr>
          <w:ilvl w:val="0"/>
          <w:numId w:val="29"/>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badania przydatności gruntów do budowy nasypów,</w:t>
      </w:r>
    </w:p>
    <w:p w:rsidR="009D17E9" w:rsidRPr="003945DD" w:rsidRDefault="009D17E9" w:rsidP="006C73AC">
      <w:pPr>
        <w:widowControl w:val="0"/>
        <w:numPr>
          <w:ilvl w:val="0"/>
          <w:numId w:val="29"/>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badania prawidłowości wykonania poszczególnych warstw nasypu,</w:t>
      </w:r>
    </w:p>
    <w:p w:rsidR="009D17E9" w:rsidRPr="003945DD" w:rsidRDefault="009D17E9" w:rsidP="006C73AC">
      <w:pPr>
        <w:widowControl w:val="0"/>
        <w:numPr>
          <w:ilvl w:val="0"/>
          <w:numId w:val="29"/>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badania zagęszczenia nasypu,</w:t>
      </w:r>
    </w:p>
    <w:p w:rsidR="009D17E9" w:rsidRPr="003945DD" w:rsidRDefault="009D17E9" w:rsidP="006C73AC">
      <w:pPr>
        <w:widowControl w:val="0"/>
        <w:numPr>
          <w:ilvl w:val="0"/>
          <w:numId w:val="29"/>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pomiary kształtu nasypu.</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6.2.2. Badania przydatności gruntów do budowy nasypów</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Badania przydatności gruntów do budowy nasypu powinny być przeprowadzone na próbkach pobranych z każdej partii przeznaczonej do wbudowania w korpus ziemny, pochodzącej z nowego źródła, jednak nie rzadziej niż jeden raz na 3000 m</w:t>
      </w:r>
      <w:r w:rsidRPr="003945DD">
        <w:rPr>
          <w:rFonts w:ascii="Times New Roman" w:hAnsi="Times New Roman"/>
          <w:bCs/>
          <w:sz w:val="16"/>
          <w:szCs w:val="16"/>
          <w:vertAlign w:val="superscript"/>
          <w:lang w:eastAsia="pl-PL"/>
        </w:rPr>
        <w:t>3</w:t>
      </w:r>
      <w:r w:rsidRPr="003945DD">
        <w:rPr>
          <w:rFonts w:ascii="Times New Roman" w:hAnsi="Times New Roman"/>
          <w:bCs/>
          <w:sz w:val="16"/>
          <w:szCs w:val="16"/>
          <w:lang w:eastAsia="pl-PL"/>
        </w:rPr>
        <w:t>. W każdym badaniu należy określić następujące właściwości:</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skład granulometryczny, wg PN-B-04481 [1],</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zawartość części organicznych, wg PN-B-04481 [1],</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wilgotność naturalną, wg PN-B-04481 [1],</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wilgotność optymalną i maksymalną gęstość objętościową szkieletu gruntowego, wg PN-B-04481 [1],</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granicę płynności, wg PN-B-04481 [1],</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kapilarność bierną, wg PN-B-04493 [3],</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wskaźnik piaskowy, wg BN-64/8931-01 [5].</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6.2.3. Badania kontrolne prawidłowości wykonania poszczególnych warstw nasypu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Badania kontrolne prawidłowości wykonania poszczególnych warstw nasypu polegają na sprawdzeniu:</w:t>
      </w:r>
    </w:p>
    <w:p w:rsidR="009D17E9" w:rsidRPr="003945DD" w:rsidRDefault="009D17E9" w:rsidP="006C73AC">
      <w:pPr>
        <w:widowControl w:val="0"/>
        <w:numPr>
          <w:ilvl w:val="0"/>
          <w:numId w:val="30"/>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prawidłowości rozmieszczenia gruntów o różnych właściwościach w nasypie,</w:t>
      </w:r>
    </w:p>
    <w:p w:rsidR="009D17E9" w:rsidRPr="003945DD" w:rsidRDefault="009D17E9" w:rsidP="006C73AC">
      <w:pPr>
        <w:widowControl w:val="0"/>
        <w:numPr>
          <w:ilvl w:val="0"/>
          <w:numId w:val="30"/>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odwodnienia każdej warstwy,</w:t>
      </w:r>
    </w:p>
    <w:p w:rsidR="009D17E9" w:rsidRPr="003945DD" w:rsidRDefault="009D17E9" w:rsidP="006C73AC">
      <w:pPr>
        <w:widowControl w:val="0"/>
        <w:numPr>
          <w:ilvl w:val="0"/>
          <w:numId w:val="30"/>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grubości każdej warstwy i jej wilgotności przy zagęszczaniu; badania należy przeprowadzić nie rzadziej niż jeden raz na 500 m</w:t>
      </w:r>
      <w:r w:rsidRPr="003945DD">
        <w:rPr>
          <w:rFonts w:ascii="Times New Roman" w:hAnsi="Times New Roman"/>
          <w:bCs/>
          <w:sz w:val="16"/>
          <w:szCs w:val="16"/>
          <w:vertAlign w:val="superscript"/>
          <w:lang w:eastAsia="pl-PL"/>
        </w:rPr>
        <w:t>2</w:t>
      </w:r>
      <w:r w:rsidRPr="003945DD">
        <w:rPr>
          <w:rFonts w:ascii="Times New Roman" w:hAnsi="Times New Roman"/>
          <w:bCs/>
          <w:sz w:val="16"/>
          <w:szCs w:val="16"/>
          <w:lang w:eastAsia="pl-PL"/>
        </w:rPr>
        <w:t xml:space="preserve"> warstwy,</w:t>
      </w:r>
    </w:p>
    <w:p w:rsidR="009D17E9" w:rsidRPr="003945DD" w:rsidRDefault="009D17E9" w:rsidP="006C73AC">
      <w:pPr>
        <w:widowControl w:val="0"/>
        <w:numPr>
          <w:ilvl w:val="0"/>
          <w:numId w:val="30"/>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 xml:space="preserve">nadania spadków warstwom z gruntów spoistych </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6.3.4. Sprawdzenie zagęszczenia nasypu oraz podłoża nasypu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Sprawdzenie zagęszczenia nasypu oraz podłoża nasypu polega na skontrolowaniu zgodności wartości wskaźnika zagęszczenia I</w:t>
      </w:r>
      <w:r w:rsidRPr="003945DD">
        <w:rPr>
          <w:rFonts w:ascii="Times New Roman" w:hAnsi="Times New Roman"/>
          <w:bCs/>
          <w:sz w:val="16"/>
          <w:szCs w:val="16"/>
          <w:vertAlign w:val="subscript"/>
          <w:lang w:eastAsia="pl-PL"/>
        </w:rPr>
        <w:t>s</w:t>
      </w:r>
      <w:r w:rsidRPr="003945DD">
        <w:rPr>
          <w:rFonts w:ascii="Times New Roman" w:hAnsi="Times New Roman"/>
          <w:bCs/>
          <w:sz w:val="16"/>
          <w:szCs w:val="16"/>
          <w:lang w:eastAsia="pl-PL"/>
        </w:rPr>
        <w:t xml:space="preserve"> lub stosunku modułów odkształcenia . Do bieżącej kontroli zagęszczenia dopuszcza się aparaty izotopowe.</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Oznaczenie wskaźnika zagęszczenia I</w:t>
      </w:r>
      <w:r w:rsidRPr="003945DD">
        <w:rPr>
          <w:rFonts w:ascii="Times New Roman" w:hAnsi="Times New Roman"/>
          <w:bCs/>
          <w:sz w:val="16"/>
          <w:szCs w:val="16"/>
          <w:vertAlign w:val="subscript"/>
          <w:lang w:eastAsia="pl-PL"/>
        </w:rPr>
        <w:t>s</w:t>
      </w:r>
      <w:r w:rsidRPr="003945DD">
        <w:rPr>
          <w:rFonts w:ascii="Times New Roman" w:hAnsi="Times New Roman"/>
          <w:bCs/>
          <w:sz w:val="16"/>
          <w:szCs w:val="16"/>
          <w:lang w:eastAsia="pl-PL"/>
        </w:rPr>
        <w:t xml:space="preserve"> powinno być przeprowadzone według normy BN-77/8931-12 [7], oznaczenie modułów odkształcenia według normy BN-64/8931-02 [6].</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Zagęszczenie każdej warstwy należy kontrolować nie rzadziej niż:</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jeden raz w trzech punktach na 1000 m</w:t>
      </w:r>
      <w:r w:rsidRPr="003945DD">
        <w:rPr>
          <w:rFonts w:ascii="Times New Roman" w:hAnsi="Times New Roman"/>
          <w:bCs/>
          <w:sz w:val="16"/>
          <w:szCs w:val="16"/>
          <w:vertAlign w:val="superscript"/>
          <w:lang w:eastAsia="pl-PL"/>
        </w:rPr>
        <w:t>2</w:t>
      </w:r>
      <w:r w:rsidRPr="003945DD">
        <w:rPr>
          <w:rFonts w:ascii="Times New Roman" w:hAnsi="Times New Roman"/>
          <w:bCs/>
          <w:sz w:val="16"/>
          <w:szCs w:val="16"/>
          <w:lang w:eastAsia="pl-PL"/>
        </w:rPr>
        <w:t xml:space="preserve"> warstwy, w przypadku określenia wartości I</w:t>
      </w:r>
      <w:r w:rsidRPr="003945DD">
        <w:rPr>
          <w:rFonts w:ascii="Times New Roman" w:hAnsi="Times New Roman"/>
          <w:bCs/>
          <w:sz w:val="16"/>
          <w:szCs w:val="16"/>
          <w:vertAlign w:val="subscript"/>
          <w:lang w:eastAsia="pl-PL"/>
        </w:rPr>
        <w:t>s</w:t>
      </w:r>
      <w:r w:rsidRPr="003945DD">
        <w:rPr>
          <w:rFonts w:ascii="Times New Roman" w:hAnsi="Times New Roman"/>
          <w:bCs/>
          <w:sz w:val="16"/>
          <w:szCs w:val="16"/>
          <w:lang w:eastAsia="pl-PL"/>
        </w:rPr>
        <w:t>,</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jeden raz w trzech punktach na 2000 m</w:t>
      </w:r>
      <w:r w:rsidRPr="003945DD">
        <w:rPr>
          <w:rFonts w:ascii="Times New Roman" w:hAnsi="Times New Roman"/>
          <w:bCs/>
          <w:sz w:val="16"/>
          <w:szCs w:val="16"/>
          <w:vertAlign w:val="superscript"/>
          <w:lang w:eastAsia="pl-PL"/>
        </w:rPr>
        <w:t>2</w:t>
      </w:r>
      <w:r w:rsidRPr="003945DD">
        <w:rPr>
          <w:rFonts w:ascii="Times New Roman" w:hAnsi="Times New Roman"/>
          <w:bCs/>
          <w:sz w:val="16"/>
          <w:szCs w:val="16"/>
          <w:lang w:eastAsia="pl-PL"/>
        </w:rPr>
        <w:t xml:space="preserve"> warstwy w przypadku określenia pierwotnego            i wtórnego modułu odkształcenia.</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Wyniki kontroli zagęszczenia robót Wykonawca powinien wpisywać do dokumentów laboratoryjnych. Prawidłowość zagęszczenia konkretnej warstwy nasypu lub podłoża pod nasypem powinna być potwierdzona przez Inżyniera wpisem w dzienniku budowy.</w:t>
      </w:r>
    </w:p>
    <w:p w:rsidR="009D17E9" w:rsidRPr="003945DD" w:rsidRDefault="009D17E9" w:rsidP="001721B5">
      <w:pPr>
        <w:spacing w:before="120"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6.3.5. Pomiary kształtu nasypu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Pomiary kształtu nasypu obejmują kontrolę:</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prawidłowości wykonania skarp,</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szerokości korony korpusu.</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Sprawdzenie prawidłowości wykonania skarp polega na skontrolowaniu zgodności z wymaganiami dotyczącymi pochyleń i dokładności wykonania skarp, określonymi w dokumentacji projektowej</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Sprawdzenie szerokości korony korpusu polega na porównaniu szerokości korony korpusu na poziomie wykonywanej warstwy nasypu z szerokością wynikającą z wymiarów geometrycznych korpusu, określonych w dokumentacji projektowej.</w:t>
      </w:r>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213" w:name="_Toc407161290"/>
      <w:bookmarkStart w:id="214" w:name="_Toc406295870"/>
      <w:r w:rsidRPr="003945DD">
        <w:rPr>
          <w:rFonts w:ascii="Times New Roman" w:hAnsi="Times New Roman"/>
          <w:bCs/>
          <w:sz w:val="16"/>
          <w:szCs w:val="16"/>
          <w:lang w:eastAsia="pl-PL"/>
        </w:rPr>
        <w:t>6.4. Sprawdzenie jakości wykonania odkładu</w:t>
      </w:r>
      <w:bookmarkEnd w:id="213"/>
      <w:bookmarkEnd w:id="214"/>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Sprawdzenie wykonania odkładu polega na sprawdzeniu zgodności z wymaganiami określonymi w p. 2 oraz p. 5.4 niniejszej specyfikacji i w dokumentacji projektowej.</w:t>
      </w:r>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Szczególną uwagę należy zwrócić na:</w:t>
      </w:r>
    </w:p>
    <w:p w:rsidR="009D17E9" w:rsidRPr="003945DD" w:rsidRDefault="009D17E9" w:rsidP="006C73AC">
      <w:pPr>
        <w:widowControl w:val="0"/>
        <w:numPr>
          <w:ilvl w:val="0"/>
          <w:numId w:val="31"/>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prawidłowość usytuowania i kształt geometryczny odkładu,</w:t>
      </w:r>
    </w:p>
    <w:p w:rsidR="009D17E9" w:rsidRPr="003945DD" w:rsidRDefault="009D17E9" w:rsidP="006C73AC">
      <w:pPr>
        <w:widowControl w:val="0"/>
        <w:numPr>
          <w:ilvl w:val="0"/>
          <w:numId w:val="31"/>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odpowiednie wbudowanie gruntu,</w:t>
      </w:r>
    </w:p>
    <w:p w:rsidR="009D17E9" w:rsidRPr="003945DD" w:rsidRDefault="009D17E9" w:rsidP="006C73AC">
      <w:pPr>
        <w:widowControl w:val="0"/>
        <w:numPr>
          <w:ilvl w:val="0"/>
          <w:numId w:val="31"/>
        </w:numPr>
        <w:adjustRightInd w:val="0"/>
        <w:spacing w:after="120" w:line="240" w:lineRule="auto"/>
        <w:ind w:left="284" w:hanging="284"/>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właściwe zagospodarowanie (rekultywację) odkładu.</w:t>
      </w:r>
    </w:p>
    <w:p w:rsidR="009D17E9" w:rsidRPr="003945DD" w:rsidRDefault="009D17E9" w:rsidP="001721B5">
      <w:pPr>
        <w:keepNext/>
        <w:spacing w:before="240" w:after="60" w:line="240" w:lineRule="auto"/>
        <w:jc w:val="both"/>
        <w:outlineLvl w:val="0"/>
        <w:rPr>
          <w:rFonts w:ascii="Times New Roman" w:hAnsi="Times New Roman"/>
          <w:kern w:val="32"/>
          <w:sz w:val="16"/>
          <w:szCs w:val="16"/>
          <w:lang w:eastAsia="pl-PL"/>
        </w:rPr>
      </w:pPr>
      <w:bookmarkStart w:id="215" w:name="_Toc419000125"/>
      <w:bookmarkStart w:id="216" w:name="_Toc418998880"/>
      <w:bookmarkStart w:id="217" w:name="_Toc418998524"/>
      <w:bookmarkStart w:id="218" w:name="_Toc418997114"/>
      <w:bookmarkStart w:id="219" w:name="_Toc418996727"/>
      <w:bookmarkStart w:id="220" w:name="_Toc418996358"/>
      <w:bookmarkStart w:id="221" w:name="_Toc418994951"/>
      <w:bookmarkStart w:id="222" w:name="_Toc407161291"/>
      <w:bookmarkStart w:id="223" w:name="_Toc406295871"/>
      <w:r w:rsidRPr="003945DD">
        <w:rPr>
          <w:rFonts w:ascii="Times New Roman" w:hAnsi="Times New Roman"/>
          <w:kern w:val="32"/>
          <w:sz w:val="16"/>
          <w:szCs w:val="16"/>
          <w:lang w:eastAsia="pl-PL"/>
        </w:rPr>
        <w:t>7. obmiar robót</w:t>
      </w:r>
      <w:bookmarkEnd w:id="215"/>
      <w:bookmarkEnd w:id="216"/>
      <w:bookmarkEnd w:id="217"/>
      <w:bookmarkEnd w:id="218"/>
      <w:bookmarkEnd w:id="219"/>
      <w:bookmarkEnd w:id="220"/>
      <w:bookmarkEnd w:id="221"/>
      <w:bookmarkEnd w:id="222"/>
      <w:bookmarkEnd w:id="223"/>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224" w:name="_Toc407161292"/>
      <w:bookmarkStart w:id="225" w:name="_Toc406295872"/>
      <w:r w:rsidRPr="003945DD">
        <w:rPr>
          <w:rFonts w:ascii="Times New Roman" w:hAnsi="Times New Roman"/>
          <w:bCs/>
          <w:sz w:val="16"/>
          <w:szCs w:val="16"/>
          <w:lang w:eastAsia="pl-PL"/>
        </w:rPr>
        <w:t>7.1. Ogólne zasady obmiaru robót</w:t>
      </w:r>
      <w:bookmarkEnd w:id="224"/>
      <w:bookmarkEnd w:id="225"/>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Ogólne zasady obmiaru robót podano w OST D-02.00.01 pkt 7.</w:t>
      </w:r>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226" w:name="_Toc407161293"/>
      <w:bookmarkStart w:id="227" w:name="_Toc406295873"/>
      <w:r w:rsidRPr="003945DD">
        <w:rPr>
          <w:rFonts w:ascii="Times New Roman" w:hAnsi="Times New Roman"/>
          <w:bCs/>
          <w:sz w:val="16"/>
          <w:szCs w:val="16"/>
          <w:lang w:eastAsia="pl-PL"/>
        </w:rPr>
        <w:t>7.2. Jednostka obmiarowa</w:t>
      </w:r>
      <w:bookmarkEnd w:id="226"/>
      <w:bookmarkEnd w:id="227"/>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Jednostką obmiarową jest m</w:t>
      </w:r>
      <w:r w:rsidRPr="003945DD">
        <w:rPr>
          <w:rFonts w:ascii="Times New Roman" w:hAnsi="Times New Roman"/>
          <w:bCs/>
          <w:sz w:val="16"/>
          <w:szCs w:val="16"/>
          <w:vertAlign w:val="superscript"/>
          <w:lang w:eastAsia="pl-PL"/>
        </w:rPr>
        <w:t>3</w:t>
      </w:r>
      <w:r w:rsidRPr="003945DD">
        <w:rPr>
          <w:rFonts w:ascii="Times New Roman" w:hAnsi="Times New Roman"/>
          <w:bCs/>
          <w:sz w:val="16"/>
          <w:szCs w:val="16"/>
          <w:lang w:eastAsia="pl-PL"/>
        </w:rPr>
        <w:t xml:space="preserve"> (metr sześcienny).</w:t>
      </w:r>
    </w:p>
    <w:p w:rsidR="009D17E9" w:rsidRPr="003945DD" w:rsidRDefault="009D17E9" w:rsidP="001721B5">
      <w:pPr>
        <w:keepNext/>
        <w:spacing w:before="240" w:after="60" w:line="240" w:lineRule="auto"/>
        <w:jc w:val="both"/>
        <w:outlineLvl w:val="0"/>
        <w:rPr>
          <w:rFonts w:ascii="Times New Roman" w:hAnsi="Times New Roman"/>
          <w:kern w:val="32"/>
          <w:sz w:val="16"/>
          <w:szCs w:val="16"/>
          <w:lang w:eastAsia="pl-PL"/>
        </w:rPr>
      </w:pPr>
      <w:bookmarkStart w:id="228" w:name="_Toc419000126"/>
      <w:bookmarkStart w:id="229" w:name="_Toc418998881"/>
      <w:bookmarkStart w:id="230" w:name="_Toc418998525"/>
      <w:bookmarkStart w:id="231" w:name="_Toc418997115"/>
      <w:bookmarkStart w:id="232" w:name="_Toc418996728"/>
      <w:bookmarkStart w:id="233" w:name="_Toc418996359"/>
      <w:bookmarkStart w:id="234" w:name="_Toc418994952"/>
      <w:bookmarkStart w:id="235" w:name="_Toc407161294"/>
      <w:bookmarkStart w:id="236" w:name="_Toc406295874"/>
      <w:r w:rsidRPr="003945DD">
        <w:rPr>
          <w:rFonts w:ascii="Times New Roman" w:hAnsi="Times New Roman"/>
          <w:kern w:val="32"/>
          <w:sz w:val="16"/>
          <w:szCs w:val="16"/>
          <w:lang w:eastAsia="pl-PL"/>
        </w:rPr>
        <w:t>8. odbiór robót</w:t>
      </w:r>
      <w:bookmarkEnd w:id="228"/>
      <w:bookmarkEnd w:id="229"/>
      <w:bookmarkEnd w:id="230"/>
      <w:bookmarkEnd w:id="231"/>
      <w:bookmarkEnd w:id="232"/>
      <w:bookmarkEnd w:id="233"/>
      <w:bookmarkEnd w:id="234"/>
      <w:bookmarkEnd w:id="235"/>
      <w:bookmarkEnd w:id="236"/>
    </w:p>
    <w:p w:rsidR="009D17E9" w:rsidRPr="003945DD" w:rsidRDefault="009D17E9" w:rsidP="001721B5">
      <w:pPr>
        <w:spacing w:after="12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Ogólne zasady odbioru podano w OST D-02.00.01 pkt 8.</w:t>
      </w:r>
    </w:p>
    <w:p w:rsidR="009D17E9" w:rsidRPr="003945DD" w:rsidRDefault="009D17E9" w:rsidP="001721B5">
      <w:pPr>
        <w:keepNext/>
        <w:spacing w:before="240" w:after="60" w:line="240" w:lineRule="auto"/>
        <w:jc w:val="both"/>
        <w:outlineLvl w:val="0"/>
        <w:rPr>
          <w:rFonts w:ascii="Times New Roman" w:hAnsi="Times New Roman"/>
          <w:kern w:val="32"/>
          <w:sz w:val="16"/>
          <w:szCs w:val="16"/>
          <w:lang w:eastAsia="pl-PL"/>
        </w:rPr>
      </w:pPr>
      <w:bookmarkStart w:id="237" w:name="_Toc419000127"/>
      <w:bookmarkStart w:id="238" w:name="_Toc418998882"/>
      <w:bookmarkStart w:id="239" w:name="_Toc418998526"/>
      <w:bookmarkStart w:id="240" w:name="_Toc418997116"/>
      <w:bookmarkStart w:id="241" w:name="_Toc418996729"/>
      <w:bookmarkStart w:id="242" w:name="_Toc418996360"/>
      <w:bookmarkStart w:id="243" w:name="_Toc418994953"/>
      <w:bookmarkStart w:id="244" w:name="_Toc407161295"/>
      <w:bookmarkStart w:id="245" w:name="_Toc406295875"/>
      <w:r w:rsidRPr="003945DD">
        <w:rPr>
          <w:rFonts w:ascii="Times New Roman" w:hAnsi="Times New Roman"/>
          <w:kern w:val="32"/>
          <w:sz w:val="16"/>
          <w:szCs w:val="16"/>
          <w:lang w:eastAsia="pl-PL"/>
        </w:rPr>
        <w:t>9. podstawa płatności</w:t>
      </w:r>
      <w:bookmarkEnd w:id="237"/>
      <w:bookmarkEnd w:id="238"/>
      <w:bookmarkEnd w:id="239"/>
      <w:bookmarkEnd w:id="240"/>
      <w:bookmarkEnd w:id="241"/>
      <w:bookmarkEnd w:id="242"/>
      <w:bookmarkEnd w:id="243"/>
      <w:bookmarkEnd w:id="244"/>
      <w:bookmarkEnd w:id="245"/>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246" w:name="_Toc407161296"/>
      <w:bookmarkStart w:id="247" w:name="_Toc406295876"/>
      <w:r w:rsidRPr="003945DD">
        <w:rPr>
          <w:rFonts w:ascii="Times New Roman" w:hAnsi="Times New Roman"/>
          <w:bCs/>
          <w:sz w:val="16"/>
          <w:szCs w:val="16"/>
          <w:lang w:eastAsia="pl-PL"/>
        </w:rPr>
        <w:t>9.1. Ogólne ustalenia dotyczące podstawy płatności</w:t>
      </w:r>
      <w:bookmarkEnd w:id="246"/>
      <w:bookmarkEnd w:id="247"/>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Ogólne ustalenia dotyczące podstawy płatności podano w OST D-02.00.01 pkt 9.</w:t>
      </w:r>
    </w:p>
    <w:p w:rsidR="009D17E9" w:rsidRPr="003945DD" w:rsidRDefault="009D17E9" w:rsidP="001721B5">
      <w:pPr>
        <w:keepNext/>
        <w:spacing w:after="0" w:line="240" w:lineRule="auto"/>
        <w:ind w:left="720"/>
        <w:jc w:val="both"/>
        <w:outlineLvl w:val="1"/>
        <w:rPr>
          <w:rFonts w:ascii="Times New Roman" w:hAnsi="Times New Roman"/>
          <w:bCs/>
          <w:sz w:val="16"/>
          <w:szCs w:val="16"/>
          <w:lang w:eastAsia="pl-PL"/>
        </w:rPr>
      </w:pPr>
      <w:bookmarkStart w:id="248" w:name="_Toc407161297"/>
      <w:bookmarkStart w:id="249" w:name="_Toc406295877"/>
      <w:r w:rsidRPr="003945DD">
        <w:rPr>
          <w:rFonts w:ascii="Times New Roman" w:hAnsi="Times New Roman"/>
          <w:bCs/>
          <w:sz w:val="16"/>
          <w:szCs w:val="16"/>
          <w:lang w:eastAsia="pl-PL"/>
        </w:rPr>
        <w:t>9.2. Cena jednostki obmiarowej</w:t>
      </w:r>
      <w:bookmarkEnd w:id="248"/>
      <w:bookmarkEnd w:id="249"/>
    </w:p>
    <w:p w:rsidR="009D17E9" w:rsidRPr="003945DD" w:rsidRDefault="009D17E9" w:rsidP="001721B5">
      <w:pPr>
        <w:spacing w:after="0" w:line="240" w:lineRule="auto"/>
        <w:jc w:val="both"/>
        <w:rPr>
          <w:rFonts w:ascii="Times New Roman" w:hAnsi="Times New Roman"/>
          <w:bCs/>
          <w:sz w:val="16"/>
          <w:szCs w:val="16"/>
          <w:lang w:eastAsia="pl-PL"/>
        </w:rPr>
      </w:pPr>
      <w:r w:rsidRPr="003945DD">
        <w:rPr>
          <w:rFonts w:ascii="Times New Roman" w:hAnsi="Times New Roman"/>
          <w:bCs/>
          <w:sz w:val="16"/>
          <w:szCs w:val="16"/>
          <w:lang w:eastAsia="pl-PL"/>
        </w:rPr>
        <w:tab/>
        <w:t>Cena wykonania 1 m</w:t>
      </w:r>
      <w:r w:rsidRPr="003945DD">
        <w:rPr>
          <w:rFonts w:ascii="Times New Roman" w:hAnsi="Times New Roman"/>
          <w:bCs/>
          <w:sz w:val="16"/>
          <w:szCs w:val="16"/>
          <w:vertAlign w:val="superscript"/>
          <w:lang w:eastAsia="pl-PL"/>
        </w:rPr>
        <w:t>3</w:t>
      </w:r>
      <w:r w:rsidRPr="003945DD">
        <w:rPr>
          <w:rFonts w:ascii="Times New Roman" w:hAnsi="Times New Roman"/>
          <w:bCs/>
          <w:sz w:val="16"/>
          <w:szCs w:val="16"/>
          <w:lang w:eastAsia="pl-PL"/>
        </w:rPr>
        <w:t xml:space="preserve"> nasypów obejmuje:</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prace pomiarowe,</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oznakowanie robót,</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pozyskanie gruntu,  jego odspojenie i załadunek na środki transportowe,</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transport urobku  na miejsce wbudowania,</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wbudowanie dostarczonego gruntu w nasyp,</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zagęszczenie gruntu,</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profilowanie powierzchni nasypu, rowów i skarp,</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 xml:space="preserve">wyprofilowanie skarp </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rekultywację i terenu przyległego do drogi,</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odwodnienie terenu robót,</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wykonanie dróg dojazdowych na czas budowy, a następnie ich rozebranie,</w:t>
      </w:r>
    </w:p>
    <w:p w:rsidR="009D17E9" w:rsidRPr="003945DD" w:rsidRDefault="009D17E9" w:rsidP="001721B5">
      <w:pPr>
        <w:widowControl w:val="0"/>
        <w:numPr>
          <w:ilvl w:val="0"/>
          <w:numId w:val="6"/>
        </w:numPr>
        <w:adjustRightInd w:val="0"/>
        <w:spacing w:after="0" w:line="240" w:lineRule="auto"/>
        <w:jc w:val="both"/>
        <w:textAlignment w:val="baseline"/>
        <w:rPr>
          <w:rFonts w:ascii="Times New Roman" w:hAnsi="Times New Roman"/>
          <w:bCs/>
          <w:sz w:val="16"/>
          <w:szCs w:val="16"/>
          <w:lang w:eastAsia="pl-PL"/>
        </w:rPr>
      </w:pPr>
      <w:r w:rsidRPr="003945DD">
        <w:rPr>
          <w:rFonts w:ascii="Times New Roman" w:hAnsi="Times New Roman"/>
          <w:bCs/>
          <w:sz w:val="16"/>
          <w:szCs w:val="16"/>
          <w:lang w:eastAsia="pl-PL"/>
        </w:rPr>
        <w:t>przeprowadzenie pomiarów i badań laboratoryjnych wymaganych w specyfikacji techniczne</w:t>
      </w:r>
    </w:p>
    <w:p w:rsidR="009D17E9" w:rsidRPr="003945DD" w:rsidRDefault="009D17E9" w:rsidP="001721B5">
      <w:pPr>
        <w:widowControl w:val="0"/>
        <w:adjustRightInd w:val="0"/>
        <w:spacing w:after="0" w:line="240" w:lineRule="auto"/>
        <w:jc w:val="both"/>
        <w:textAlignment w:val="baseline"/>
        <w:rPr>
          <w:rFonts w:ascii="Times New Roman" w:hAnsi="Times New Roman"/>
          <w:b/>
          <w:bCs/>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rPr>
          <w:rFonts w:ascii="Times New Roman" w:hAnsi="Times New Roman"/>
          <w:sz w:val="16"/>
          <w:szCs w:val="16"/>
          <w:lang w:eastAsia="pl-PL"/>
        </w:rPr>
        <w:sectPr w:rsidR="009D17E9" w:rsidRPr="003945DD" w:rsidSect="00C54747">
          <w:pgSz w:w="11907" w:h="16840"/>
          <w:pgMar w:top="1134" w:right="1134" w:bottom="1134" w:left="1134" w:header="1985" w:footer="1531" w:gutter="0"/>
          <w:cols w:space="708"/>
          <w:docGrid w:linePitch="299"/>
        </w:sect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b/>
          <w:sz w:val="20"/>
          <w:szCs w:val="20"/>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552657" w:rsidRDefault="009D17E9" w:rsidP="001721B5">
      <w:pPr>
        <w:tabs>
          <w:tab w:val="left" w:pos="284"/>
          <w:tab w:val="right" w:leader="dot" w:pos="8789"/>
        </w:tabs>
        <w:spacing w:after="0" w:line="240" w:lineRule="auto"/>
        <w:jc w:val="both"/>
        <w:rPr>
          <w:rFonts w:ascii="Times New Roman" w:hAnsi="Times New Roman"/>
          <w:b/>
          <w:sz w:val="20"/>
          <w:szCs w:val="20"/>
          <w:lang w:eastAsia="pl-PL"/>
        </w:rPr>
      </w:pPr>
    </w:p>
    <w:p w:rsidR="009D17E9" w:rsidRPr="00552657" w:rsidRDefault="009D17E9" w:rsidP="001721B5">
      <w:pPr>
        <w:tabs>
          <w:tab w:val="left" w:pos="284"/>
          <w:tab w:val="right" w:leader="dot" w:pos="8789"/>
        </w:tabs>
        <w:spacing w:after="0" w:line="240" w:lineRule="auto"/>
        <w:jc w:val="both"/>
        <w:rPr>
          <w:rFonts w:ascii="Times New Roman" w:hAnsi="Times New Roman"/>
          <w:b/>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552657">
        <w:rPr>
          <w:rFonts w:ascii="Times New Roman" w:hAnsi="Times New Roman"/>
          <w:sz w:val="20"/>
          <w:szCs w:val="20"/>
          <w:lang w:eastAsia="pl-PL"/>
        </w:rPr>
        <w:t>SPECYFIKACJE TECHNICZNE</w:t>
      </w: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D – 04.02.01a</w:t>
      </w: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552657">
        <w:rPr>
          <w:rFonts w:ascii="Times New Roman" w:hAnsi="Times New Roman"/>
          <w:b/>
          <w:sz w:val="20"/>
          <w:szCs w:val="20"/>
          <w:lang w:eastAsia="pl-PL"/>
        </w:rPr>
        <w:t>CPV45111200-0</w:t>
      </w: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WARSTWA  ODCINAJĄCA  Z  GEOWŁÓKNINY</w:t>
      </w: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8"/>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8"/>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8"/>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8"/>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8"/>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8"/>
          <w:szCs w:val="20"/>
          <w:lang w:eastAsia="pl-PL"/>
        </w:rPr>
      </w:pPr>
    </w:p>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b/>
          <w:sz w:val="28"/>
          <w:szCs w:val="20"/>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Default="009D17E9" w:rsidP="00552657">
      <w:pPr>
        <w:spacing w:after="0" w:line="240" w:lineRule="auto"/>
        <w:ind w:right="-1"/>
        <w:rPr>
          <w:rFonts w:ascii="Times New Roman" w:hAnsi="Times New Roman"/>
          <w:b/>
          <w:bCs/>
          <w:lang w:eastAsia="pl-PL"/>
        </w:rPr>
      </w:pPr>
    </w:p>
    <w:p w:rsidR="009D17E9" w:rsidRDefault="009D17E9" w:rsidP="00552657">
      <w:pPr>
        <w:spacing w:after="0" w:line="240" w:lineRule="auto"/>
        <w:ind w:right="-1"/>
        <w:rPr>
          <w:rFonts w:ascii="Times New Roman" w:hAnsi="Times New Roman"/>
          <w:b/>
          <w:bCs/>
          <w:lang w:eastAsia="pl-PL"/>
        </w:rPr>
      </w:pPr>
    </w:p>
    <w:p w:rsidR="009D17E9" w:rsidRDefault="009D17E9" w:rsidP="00552657">
      <w:pPr>
        <w:spacing w:after="0" w:line="240" w:lineRule="auto"/>
        <w:ind w:right="-1"/>
        <w:rPr>
          <w:rFonts w:ascii="Times New Roman" w:hAnsi="Times New Roman"/>
          <w:b/>
          <w:bCs/>
          <w:lang w:eastAsia="pl-PL"/>
        </w:rPr>
      </w:pPr>
    </w:p>
    <w:p w:rsidR="009D17E9"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spacing w:after="0" w:line="240" w:lineRule="auto"/>
        <w:ind w:right="-1"/>
        <w:rPr>
          <w:rFonts w:ascii="Times New Roman" w:hAnsi="Times New Roman"/>
          <w:b/>
          <w:bCs/>
          <w:lang w:eastAsia="pl-PL"/>
        </w:rPr>
      </w:pP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50" w:name="_Toc236626155"/>
      <w:bookmarkStart w:id="251" w:name="_Toc266273510"/>
      <w:r w:rsidRPr="00552657">
        <w:rPr>
          <w:rFonts w:ascii="Times New Roman" w:hAnsi="Times New Roman"/>
          <w:b/>
          <w:caps/>
          <w:kern w:val="28"/>
          <w:sz w:val="20"/>
          <w:szCs w:val="20"/>
          <w:lang w:eastAsia="pl-PL"/>
        </w:rPr>
        <w:t>1</w:t>
      </w:r>
      <w:r w:rsidRPr="00552657">
        <w:rPr>
          <w:rFonts w:ascii="Times New Roman" w:hAnsi="Times New Roman"/>
          <w:caps/>
          <w:kern w:val="28"/>
          <w:sz w:val="20"/>
          <w:szCs w:val="20"/>
          <w:lang w:eastAsia="pl-PL"/>
        </w:rPr>
        <w:t>. WSTĘP</w:t>
      </w:r>
      <w:bookmarkEnd w:id="250"/>
      <w:bookmarkEnd w:id="251"/>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bookmarkStart w:id="252" w:name="_Toc405615031"/>
      <w:bookmarkStart w:id="253" w:name="_Toc407161179"/>
      <w:r w:rsidRPr="00552657">
        <w:rPr>
          <w:rFonts w:ascii="Times New Roman" w:hAnsi="Times New Roman"/>
          <w:sz w:val="20"/>
          <w:szCs w:val="20"/>
          <w:lang w:eastAsia="pl-PL"/>
        </w:rPr>
        <w:t>1.1. Przedmiot SST</w:t>
      </w:r>
      <w:bookmarkEnd w:id="252"/>
      <w:bookmarkEnd w:id="253"/>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Przedmiotem niniejszej specyfikacji technicznej (SST) są wymagania dotyczące wykonania i odbioru robót związanych z ułożeniem warstwy odcinającej z geowłókniny.</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bookmarkStart w:id="254" w:name="_Toc405615032"/>
      <w:bookmarkStart w:id="255" w:name="_Toc407161180"/>
      <w:r w:rsidRPr="00552657">
        <w:rPr>
          <w:rFonts w:ascii="Times New Roman" w:hAnsi="Times New Roman"/>
          <w:sz w:val="20"/>
          <w:szCs w:val="20"/>
          <w:lang w:eastAsia="pl-PL"/>
        </w:rPr>
        <w:t>1.2. Zakres stosowania SST</w:t>
      </w:r>
      <w:bookmarkEnd w:id="254"/>
      <w:bookmarkEnd w:id="255"/>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szczegółowa specyfikacja techniczna (SST) jest materiałem pomocniczym wykonania i odbioru robót budowlanych (ST) stosowanego jako dokument przetargowy i kontraktowy przy zlecaniu i realizacji robót na zadaniu</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552657" w:rsidRDefault="009D17E9" w:rsidP="00552657">
      <w:pPr>
        <w:keepNext/>
        <w:spacing w:after="0" w:line="240" w:lineRule="auto"/>
        <w:jc w:val="center"/>
        <w:outlineLvl w:val="2"/>
        <w:rPr>
          <w:rFonts w:ascii="Times New Roman" w:hAnsi="Times New Roman"/>
          <w:sz w:val="18"/>
          <w:szCs w:val="18"/>
          <w:lang w:eastAsia="pl-PL"/>
        </w:rPr>
      </w:pPr>
      <w:r>
        <w:rPr>
          <w:rFonts w:ascii="Times New Roman" w:hAnsi="Times New Roman"/>
          <w:sz w:val="18"/>
          <w:szCs w:val="18"/>
          <w:lang w:eastAsia="pl-PL"/>
        </w:rPr>
        <w:t>PRZE</w:t>
      </w:r>
      <w:r w:rsidRPr="00552657">
        <w:rPr>
          <w:rFonts w:ascii="Times New Roman" w:hAnsi="Times New Roman"/>
          <w:sz w:val="18"/>
          <w:szCs w:val="18"/>
          <w:lang w:eastAsia="pl-PL"/>
        </w:rPr>
        <w:t>BUDOWA DROG</w:t>
      </w:r>
      <w:r>
        <w:rPr>
          <w:rFonts w:ascii="Times New Roman" w:hAnsi="Times New Roman"/>
          <w:sz w:val="18"/>
          <w:szCs w:val="18"/>
          <w:lang w:eastAsia="pl-PL"/>
        </w:rPr>
        <w:t>I  GMINNEJ W MIEJSCOWOŚCI KANIEWO GMINA BONIEWO</w:t>
      </w:r>
    </w:p>
    <w:p w:rsidR="009D17E9" w:rsidRPr="00552657" w:rsidRDefault="009D17E9" w:rsidP="00552657">
      <w:pPr>
        <w:keepNext/>
        <w:spacing w:after="0" w:line="240" w:lineRule="auto"/>
        <w:jc w:val="center"/>
        <w:outlineLvl w:val="2"/>
        <w:rPr>
          <w:rFonts w:ascii="Times New Roman" w:hAnsi="Times New Roman"/>
          <w:sz w:val="18"/>
          <w:szCs w:val="18"/>
          <w:lang w:eastAsia="pl-PL"/>
        </w:rPr>
      </w:pPr>
      <w:r>
        <w:rPr>
          <w:rFonts w:ascii="Times New Roman" w:hAnsi="Times New Roman"/>
          <w:sz w:val="18"/>
          <w:szCs w:val="18"/>
          <w:lang w:eastAsia="pl-PL"/>
        </w:rPr>
        <w:t>OD  KM 0+000  DO KM  1+295</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bookmarkStart w:id="256" w:name="_Toc405615033"/>
      <w:bookmarkStart w:id="257" w:name="_Toc407161181"/>
      <w:r w:rsidRPr="00552657">
        <w:rPr>
          <w:rFonts w:ascii="Times New Roman" w:hAnsi="Times New Roman"/>
          <w:sz w:val="20"/>
          <w:szCs w:val="20"/>
          <w:lang w:eastAsia="pl-PL"/>
        </w:rPr>
        <w:t>1.3. Zakres robót objętych SST</w:t>
      </w:r>
      <w:bookmarkEnd w:id="256"/>
      <w:bookmarkEnd w:id="257"/>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 xml:space="preserve">Ustalenia zawarte w niniejszej specyfikacji dotyczą zasad prowadzenia robót związanych z wykonaniem i odbiorem warstwy odcinającej i geowłókniny, </w:t>
      </w:r>
      <w:r>
        <w:rPr>
          <w:rFonts w:ascii="Times New Roman" w:hAnsi="Times New Roman"/>
          <w:sz w:val="20"/>
          <w:szCs w:val="20"/>
          <w:lang w:eastAsia="pl-PL"/>
        </w:rPr>
        <w:t xml:space="preserve">geosiatki (analogia) </w:t>
      </w:r>
      <w:r w:rsidRPr="00552657">
        <w:rPr>
          <w:rFonts w:ascii="Times New Roman" w:hAnsi="Times New Roman"/>
          <w:sz w:val="20"/>
          <w:szCs w:val="20"/>
          <w:lang w:eastAsia="pl-PL"/>
        </w:rPr>
        <w:t>stanowiącej część podbudowy zasadniczej w zakresie:</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552657">
      <w:pPr>
        <w:spacing w:after="0"/>
        <w:jc w:val="both"/>
        <w:rPr>
          <w:rFonts w:ascii="Times New Roman" w:hAnsi="Times New Roman"/>
          <w:sz w:val="20"/>
          <w:szCs w:val="20"/>
        </w:rPr>
      </w:pPr>
      <w:r w:rsidRPr="00552657">
        <w:rPr>
          <w:rFonts w:ascii="Times New Roman" w:hAnsi="Times New Roman"/>
          <w:sz w:val="20"/>
          <w:szCs w:val="20"/>
          <w:lang w:eastAsia="pl-PL"/>
        </w:rPr>
        <w:t xml:space="preserve">- </w:t>
      </w:r>
      <w:r w:rsidRPr="00552657">
        <w:rPr>
          <w:rFonts w:ascii="Times New Roman" w:hAnsi="Times New Roman"/>
          <w:sz w:val="20"/>
          <w:szCs w:val="20"/>
        </w:rPr>
        <w:t>ułożenie geowłókniny o wytrzymałości 10kN/mb</w:t>
      </w:r>
      <w:r>
        <w:rPr>
          <w:rFonts w:ascii="Times New Roman" w:hAnsi="Times New Roman"/>
          <w:sz w:val="20"/>
          <w:szCs w:val="20"/>
        </w:rPr>
        <w:t xml:space="preserve"> na wykonanej warstwie z podłoza tłuczniowego  -1160</w:t>
      </w:r>
      <w:r w:rsidRPr="00552657">
        <w:rPr>
          <w:rFonts w:ascii="Times New Roman" w:hAnsi="Times New Roman"/>
          <w:sz w:val="20"/>
          <w:szCs w:val="20"/>
        </w:rPr>
        <w:t>.00m2</w:t>
      </w:r>
    </w:p>
    <w:p w:rsidR="009D17E9" w:rsidRPr="00552657" w:rsidRDefault="009D17E9" w:rsidP="00552657">
      <w:pPr>
        <w:spacing w:after="0"/>
        <w:jc w:val="both"/>
        <w:rPr>
          <w:rFonts w:ascii="Times New Roman" w:hAnsi="Times New Roman"/>
          <w:sz w:val="20"/>
          <w:szCs w:val="20"/>
        </w:rPr>
      </w:pPr>
      <w:r>
        <w:rPr>
          <w:rFonts w:ascii="Times New Roman" w:hAnsi="Times New Roman"/>
          <w:sz w:val="20"/>
          <w:szCs w:val="20"/>
        </w:rPr>
        <w:t>- ułożenie geosiatki o wytrzymałości 100kN/mb (wytrzymałość poprzeczna i podłuzna) na warstwie profilowej-936.00m2</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1.4. Określenia podstawowe</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1.4.1. Podbudowa - dolna część nawierzchni służąca do przenoszenia obciążeń od ruchu na podłoże. Podbudowa może składać się z podbudowy zasadniczej i podbudowy pomocniczej.</w:t>
      </w:r>
    </w:p>
    <w:p w:rsidR="009D17E9" w:rsidRPr="00552657" w:rsidRDefault="009D17E9" w:rsidP="00552657">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1.4.2. Podbudowa pomocnicza - dolna część podbudowy spełniająca, obok funkcji nośnych, funkcje zabezpieczenia nawierzchni przed działaniem wody, mrozu i przenikaniem cząstek podłoża. Może zawierać warstwę mrozoochronną, odsączającą lub odcinającą.</w:t>
      </w:r>
    </w:p>
    <w:p w:rsidR="009D17E9" w:rsidRPr="00552657" w:rsidRDefault="009D17E9" w:rsidP="00552657">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1.4.3.Warstwa odcinająca - warstwa stosowana w celu uniemożliwienia przenikania cząstek drobnych gruntu do warstwy nawierzchni leżącej powyżej.</w:t>
      </w:r>
    </w:p>
    <w:p w:rsidR="009D17E9" w:rsidRPr="00552657" w:rsidRDefault="009D17E9" w:rsidP="00552657">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1.4.4. Geowłóknina – materiał nietkany wykonany z włókien syntetycznych, których spójność jest zapewniona przez igłowanie lub inne procesy łączenia (np. dodatki chemiczne, połączenie termiczne) i który zostaje maszynowo uformowany w postaci maty.</w:t>
      </w:r>
    </w:p>
    <w:p w:rsidR="009D17E9" w:rsidRPr="00552657" w:rsidRDefault="009D17E9" w:rsidP="00552657">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1.4.5. Pozostałe określenia podstawowe są zgodne z obowiązującymi, odpowiednimi polskimi normami i z definicjami podanymi w SST D-M-00.00.00 „Wymagania ogólne” [1] pkt 1.4.</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 xml:space="preserve">1.5. Ogólne wymagania dotyczące robót </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Ogólne wymagania dotyczące robót podano w SST D-M-00.00.00 „Wymagania ogólne” [1] pkt 1.5.</w:t>
      </w: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58" w:name="_Toc41966530"/>
      <w:bookmarkStart w:id="259" w:name="_Toc42653949"/>
      <w:bookmarkStart w:id="260" w:name="_Toc63657589"/>
      <w:bookmarkStart w:id="261" w:name="_Toc86811305"/>
      <w:bookmarkStart w:id="262" w:name="_Toc90274374"/>
      <w:bookmarkStart w:id="263" w:name="_Toc92608243"/>
      <w:bookmarkStart w:id="264" w:name="_Toc266273511"/>
      <w:r w:rsidRPr="00552657">
        <w:rPr>
          <w:rFonts w:ascii="Times New Roman" w:hAnsi="Times New Roman"/>
          <w:caps/>
          <w:kern w:val="28"/>
          <w:sz w:val="20"/>
          <w:szCs w:val="20"/>
          <w:lang w:eastAsia="pl-PL"/>
        </w:rPr>
        <w:t xml:space="preserve">2. </w:t>
      </w:r>
      <w:bookmarkEnd w:id="258"/>
      <w:bookmarkEnd w:id="259"/>
      <w:bookmarkEnd w:id="260"/>
      <w:bookmarkEnd w:id="261"/>
      <w:bookmarkEnd w:id="262"/>
      <w:bookmarkEnd w:id="263"/>
      <w:bookmarkEnd w:id="264"/>
      <w:r w:rsidRPr="00552657">
        <w:rPr>
          <w:rFonts w:ascii="Times New Roman" w:hAnsi="Times New Roman"/>
          <w:caps/>
          <w:kern w:val="28"/>
          <w:sz w:val="20"/>
          <w:szCs w:val="20"/>
          <w:lang w:eastAsia="pl-PL"/>
        </w:rPr>
        <w:t>MATERIAŁY</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2.1. Ogólne wymagania dotyczące materiałów</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Ogólne wymagania dotyczące materiałów, ich pozyskiwania i składowania, podano w SST D-M-00.00.00 „Wymagania ogólne” [1] pkt 2.</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2.2.  Materiały do wykonania robót</w:t>
      </w:r>
    </w:p>
    <w:p w:rsidR="009D17E9" w:rsidRPr="00552657" w:rsidRDefault="009D17E9" w:rsidP="00B2658A">
      <w:pPr>
        <w:numPr>
          <w:ilvl w:val="0"/>
          <w:numId w:val="66"/>
        </w:numPr>
        <w:overflowPunct w:val="0"/>
        <w:autoSpaceDE w:val="0"/>
        <w:autoSpaceDN w:val="0"/>
        <w:adjustRightInd w:val="0"/>
        <w:spacing w:after="120" w:line="240" w:lineRule="auto"/>
        <w:ind w:left="284" w:hanging="284"/>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 xml:space="preserve">Zgodność materiałów z dokumentacją projektową </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Materiały do wykonania robót powinny być zgodne z ustaleniami dokumentacji projektowej lub ST oraz ew. z aprobatą techniczną.</w:t>
      </w:r>
    </w:p>
    <w:p w:rsidR="009D17E9" w:rsidRPr="00552657" w:rsidRDefault="009D17E9" w:rsidP="00B2658A">
      <w:pPr>
        <w:numPr>
          <w:ilvl w:val="0"/>
          <w:numId w:val="67"/>
        </w:numPr>
        <w:overflowPunct w:val="0"/>
        <w:autoSpaceDE w:val="0"/>
        <w:autoSpaceDN w:val="0"/>
        <w:adjustRightInd w:val="0"/>
        <w:spacing w:before="120" w:after="120" w:line="240" w:lineRule="auto"/>
        <w:ind w:left="284" w:hanging="284"/>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Geowłóknina</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Rodzaj geowłókniny i jej właściwości powinny odpowiadać wymaganiom określonym w dokumentacji projektowej lub ST.</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Geowłóknina może być składowana na placu budowy w nieuszkodzonym opakowaniu, nawinięta na tuleję lub rurę metalową, które zaleca się zdejmować przed momentem wbudowania.</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Rolki geowłókniny należy składować w suchym miejscu, na czystej i gładkiej powierzchni oraz nie więcej niż trzy rolki jedna na drugiej. Nie wolno składować rolek skrzyżowanych oraz wyjątkowo można zezwolić na składowanie rolek nie opakowanych przez okres dłuższy niż tydzień. W przypadku wadliwego składowania, należy usunąć wierzchnią warstwę geowłókniny, jako nieprzydatną do dalszych robót. Po zdjęciu opakowania, geowłóknina nie powinna być narażona na zawilgocenie.</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Przy składowaniu geowłókniny należy przestrzegać zaleceń producenta.</w:t>
      </w:r>
    </w:p>
    <w:p w:rsidR="009D17E9" w:rsidRPr="00552657" w:rsidRDefault="009D17E9" w:rsidP="00552657">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2.2.3. Elementy mocujące geowłókninę do podłoża</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Do przytwierdzania geowłókniny do podłoża stosuje się szpilki lub klamry z prętów stalowych średnicy około 12÷16 mm. Pręt powinien być zaostrzony i mieć długość min. 30 cm. Pręt powinien mieć część poziomą, dociskającą geowłókninę do podłoża, np. odgięcie w kształcie litery U, przyspawany kawałek blachy itp.</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Elementy mocujące stosuje się na zakładach i krawędziach pasów geowłókniny.</w:t>
      </w:r>
    </w:p>
    <w:p w:rsidR="009D17E9" w:rsidRPr="00552657" w:rsidRDefault="009D17E9" w:rsidP="00552657">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2.2.4. Piasek do wyrównania podłoża</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 xml:space="preserve">Przy wyrównywaniu </w:t>
      </w:r>
      <w:r>
        <w:rPr>
          <w:rFonts w:ascii="Times New Roman" w:hAnsi="Times New Roman"/>
          <w:sz w:val="20"/>
          <w:szCs w:val="20"/>
          <w:lang w:eastAsia="pl-PL"/>
        </w:rPr>
        <w:t xml:space="preserve">podłoża należy stosować piasek ,miał kamienny </w:t>
      </w:r>
      <w:r w:rsidRPr="00552657">
        <w:rPr>
          <w:rFonts w:ascii="Times New Roman" w:hAnsi="Times New Roman"/>
          <w:sz w:val="20"/>
          <w:szCs w:val="20"/>
          <w:lang w:eastAsia="pl-PL"/>
        </w:rPr>
        <w:t>nie zawierający kamieni lub elementów obcych, mogących uszkodzić geowłókninę.</w:t>
      </w:r>
    </w:p>
    <w:p w:rsidR="009D17E9" w:rsidRPr="00552657" w:rsidRDefault="009D17E9" w:rsidP="00552657">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65" w:name="_Toc144694237"/>
      <w:bookmarkStart w:id="266" w:name="_Toc199904821"/>
      <w:bookmarkStart w:id="267" w:name="_Toc266273512"/>
      <w:r w:rsidRPr="00552657">
        <w:rPr>
          <w:rFonts w:ascii="Times New Roman" w:hAnsi="Times New Roman"/>
          <w:caps/>
          <w:kern w:val="28"/>
          <w:sz w:val="20"/>
          <w:szCs w:val="20"/>
          <w:lang w:eastAsia="pl-PL"/>
        </w:rPr>
        <w:t xml:space="preserve">3. </w:t>
      </w:r>
      <w:bookmarkEnd w:id="265"/>
      <w:bookmarkEnd w:id="266"/>
      <w:bookmarkEnd w:id="267"/>
      <w:r w:rsidRPr="00552657">
        <w:rPr>
          <w:rFonts w:ascii="Times New Roman" w:hAnsi="Times New Roman"/>
          <w:caps/>
          <w:kern w:val="28"/>
          <w:sz w:val="20"/>
          <w:szCs w:val="20"/>
          <w:lang w:eastAsia="pl-PL"/>
        </w:rPr>
        <w:t>SPRZĘT</w:t>
      </w:r>
    </w:p>
    <w:p w:rsidR="009D17E9" w:rsidRPr="00552657" w:rsidRDefault="009D17E9" w:rsidP="00552657">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3.1. Ogólne wymagania dotyczące sprzętu</w:t>
      </w:r>
    </w:p>
    <w:p w:rsidR="009D17E9" w:rsidRPr="00552657" w:rsidRDefault="009D17E9" w:rsidP="00552657">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Ogólne wymagania dotyczące sprzętu podano w SST  D-M-00.00.00 „Wymagania ogólne” [1] pkt 3.</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3.2. Sprzęt stosowany do wykonania robót</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Przy wykonywaniu robót Wykonawca w zależności od potrzeb, powinien wykazać się możliwością korzystania ze sprzętu dostosowanego do przyjętej metody robót, jak:</w:t>
      </w:r>
    </w:p>
    <w:p w:rsidR="009D17E9" w:rsidRPr="00552657" w:rsidRDefault="009D17E9" w:rsidP="00B2658A">
      <w:pPr>
        <w:numPr>
          <w:ilvl w:val="0"/>
          <w:numId w:val="68"/>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układarki do układania geowłókniny o prostej konstrukcji, umożliwiające rozwijanie geowłókniny ze szpuli, np. przez podwieszenie rolki do wysięgnika koparki, ciągnika, ładowarki itp.,</w:t>
      </w:r>
    </w:p>
    <w:p w:rsidR="009D17E9" w:rsidRPr="00552657" w:rsidRDefault="009D17E9" w:rsidP="00B2658A">
      <w:pPr>
        <w:numPr>
          <w:ilvl w:val="0"/>
          <w:numId w:val="68"/>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drobny sprzęt pomocniczy, jak piła, nóż, nożyce, młotek itp.</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Sprzęt powinien odpowiadać wymaganiom określonym w dokumentacji projektowej, ST, instrukcjach producentów lub propozycji Wykonawcy i powinien być zaakceptowany przez Inżyniera.</w:t>
      </w: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68" w:name="_Toc424534468"/>
      <w:bookmarkStart w:id="269" w:name="_Toc46643999"/>
      <w:bookmarkStart w:id="270" w:name="_Toc51995832"/>
      <w:bookmarkStart w:id="271" w:name="_Toc178394045"/>
      <w:bookmarkStart w:id="272" w:name="_Toc207514981"/>
      <w:bookmarkStart w:id="273" w:name="_Toc266273513"/>
      <w:r w:rsidRPr="00552657">
        <w:rPr>
          <w:rFonts w:ascii="Times New Roman" w:hAnsi="Times New Roman"/>
          <w:caps/>
          <w:kern w:val="28"/>
          <w:sz w:val="20"/>
          <w:szCs w:val="20"/>
          <w:lang w:eastAsia="pl-PL"/>
        </w:rPr>
        <w:t xml:space="preserve">4. </w:t>
      </w:r>
      <w:bookmarkEnd w:id="268"/>
      <w:bookmarkEnd w:id="269"/>
      <w:bookmarkEnd w:id="270"/>
      <w:bookmarkEnd w:id="271"/>
      <w:bookmarkEnd w:id="272"/>
      <w:r w:rsidRPr="00552657">
        <w:rPr>
          <w:rFonts w:ascii="Times New Roman" w:hAnsi="Times New Roman"/>
          <w:caps/>
          <w:kern w:val="28"/>
          <w:sz w:val="20"/>
          <w:szCs w:val="20"/>
          <w:lang w:eastAsia="pl-PL"/>
        </w:rPr>
        <w:t>TRANSPORT</w:t>
      </w:r>
      <w:bookmarkEnd w:id="273"/>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 xml:space="preserve">4.1. Ogólne wymagania dotyczące transportu </w:t>
      </w:r>
    </w:p>
    <w:p w:rsidR="009D17E9" w:rsidRPr="00552657" w:rsidRDefault="009D17E9" w:rsidP="00552657">
      <w:pPr>
        <w:tabs>
          <w:tab w:val="left" w:pos="284"/>
          <w:tab w:val="right" w:leader="dot" w:pos="8505"/>
        </w:tabs>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 xml:space="preserve">   Ogólne wymagania dotyczące transportu podano w SST D-M-00.00.00 „Wymagania ogólne” [1]  pkt 4.</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4.2. Transport materiałów</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Materiały sypkie (np. piasek) można przewozić dowolnymi środkami transportu, w warunkach zabezpieczających je przed  zanieczyszczeniem, zmieszaniem z innymi materiałami i nadmiernym zawilgoceniem.</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Geowłóknina może być transportowana dowolnymi środkami transportu, pod warunkiem:</w:t>
      </w:r>
    </w:p>
    <w:p w:rsidR="009D17E9" w:rsidRPr="00552657" w:rsidRDefault="009D17E9" w:rsidP="00B2658A">
      <w:pPr>
        <w:numPr>
          <w:ilvl w:val="0"/>
          <w:numId w:val="6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opakowania bel (rolek) folią, chroniąca przed uszkodzeniem i negatywnym działaniem promieniowania słonecznego,</w:t>
      </w:r>
    </w:p>
    <w:p w:rsidR="009D17E9" w:rsidRPr="00552657" w:rsidRDefault="009D17E9" w:rsidP="00B2658A">
      <w:pPr>
        <w:numPr>
          <w:ilvl w:val="0"/>
          <w:numId w:val="6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zabezpieczenia opakowanych bel przed przemieszczaniem się w czasie przewozu, przed zawilgoceniem, zabrudzeniem i nadmiernym ogrzaniem,</w:t>
      </w:r>
    </w:p>
    <w:p w:rsidR="009D17E9" w:rsidRPr="00552657" w:rsidRDefault="009D17E9" w:rsidP="00B2658A">
      <w:pPr>
        <w:numPr>
          <w:ilvl w:val="0"/>
          <w:numId w:val="6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ułożenia rolek poziomo, nie więcej niż w trzech warstwach,</w:t>
      </w:r>
    </w:p>
    <w:p w:rsidR="009D17E9" w:rsidRPr="00552657" w:rsidRDefault="009D17E9" w:rsidP="00B2658A">
      <w:pPr>
        <w:numPr>
          <w:ilvl w:val="0"/>
          <w:numId w:val="6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niedopuszczenia do kontaktu bel z chemikaliami, tłuszczami oraz przedmiotami mogącymi przebić lub rozciąć geowłókninę,</w:t>
      </w:r>
    </w:p>
    <w:p w:rsidR="009D17E9" w:rsidRPr="00552657" w:rsidRDefault="009D17E9" w:rsidP="00B2658A">
      <w:pPr>
        <w:numPr>
          <w:ilvl w:val="0"/>
          <w:numId w:val="6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przestrzegania zaleceń producenta, dotyczących warunków przewozu geowłókniny,</w:t>
      </w:r>
    </w:p>
    <w:p w:rsidR="009D17E9" w:rsidRPr="00552657" w:rsidRDefault="009D17E9" w:rsidP="00B2658A">
      <w:pPr>
        <w:numPr>
          <w:ilvl w:val="0"/>
          <w:numId w:val="6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niedopuszczenia do porozrywania i podziurawienia opakowania z folii w czasie wyładowywania geowłókniny ze środka transportu.</w:t>
      </w: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74" w:name="_Toc423749686"/>
      <w:bookmarkStart w:id="275" w:name="_Toc44292811"/>
      <w:bookmarkStart w:id="276" w:name="_Toc79462181"/>
      <w:bookmarkStart w:id="277" w:name="_Toc84648745"/>
      <w:bookmarkStart w:id="278" w:name="_Toc84822929"/>
      <w:bookmarkStart w:id="279" w:name="_Toc85259362"/>
      <w:bookmarkStart w:id="280" w:name="_Toc86811308"/>
      <w:bookmarkStart w:id="281" w:name="_Toc90274377"/>
      <w:bookmarkStart w:id="282" w:name="_Toc92608246"/>
      <w:bookmarkStart w:id="283" w:name="_Toc266273514"/>
      <w:r w:rsidRPr="00552657">
        <w:rPr>
          <w:rFonts w:ascii="Times New Roman" w:hAnsi="Times New Roman"/>
          <w:caps/>
          <w:kern w:val="28"/>
          <w:sz w:val="20"/>
          <w:szCs w:val="20"/>
          <w:lang w:eastAsia="pl-PL"/>
        </w:rPr>
        <w:t xml:space="preserve">5. </w:t>
      </w:r>
      <w:bookmarkEnd w:id="274"/>
      <w:bookmarkEnd w:id="275"/>
      <w:bookmarkEnd w:id="276"/>
      <w:bookmarkEnd w:id="277"/>
      <w:bookmarkEnd w:id="278"/>
      <w:bookmarkEnd w:id="279"/>
      <w:bookmarkEnd w:id="280"/>
      <w:bookmarkEnd w:id="281"/>
      <w:bookmarkEnd w:id="282"/>
      <w:bookmarkEnd w:id="283"/>
      <w:r w:rsidRPr="00552657">
        <w:rPr>
          <w:rFonts w:ascii="Times New Roman" w:hAnsi="Times New Roman"/>
          <w:caps/>
          <w:kern w:val="28"/>
          <w:sz w:val="20"/>
          <w:szCs w:val="20"/>
          <w:lang w:eastAsia="pl-PL"/>
        </w:rPr>
        <w:t>WYKONANIE ROBÓT</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5.1. Ogólne zasady wykonania robót</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Ogólne zasady wykonania robót podano w SST D-M-00.00.00 „Wymagania ogólne” [1] pkt 5.</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5.2. Zasady wykonywania robót</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Konstrukcja i sposób wykonania robót  powinny być zgodne z dokumentacją projektową i ST. W przypadku braku wystarczających danych można korzystać z ustaleń podanych w niniejszej specyfikacji oraz z informacji podanych w załącznikach.</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Podstawowe czynności przy wykonywaniu robót obejmują:</w:t>
      </w:r>
    </w:p>
    <w:p w:rsidR="009D17E9" w:rsidRPr="00552657" w:rsidRDefault="009D17E9" w:rsidP="00B2658A">
      <w:pPr>
        <w:numPr>
          <w:ilvl w:val="0"/>
          <w:numId w:val="7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roboty przygotowawcze,</w:t>
      </w:r>
    </w:p>
    <w:p w:rsidR="009D17E9" w:rsidRPr="00552657" w:rsidRDefault="009D17E9" w:rsidP="00B2658A">
      <w:pPr>
        <w:numPr>
          <w:ilvl w:val="0"/>
          <w:numId w:val="7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ułożenie warstwy odcinającej z geowłókniny,</w:t>
      </w:r>
    </w:p>
    <w:p w:rsidR="009D17E9" w:rsidRPr="00552657" w:rsidRDefault="009D17E9" w:rsidP="00B2658A">
      <w:pPr>
        <w:numPr>
          <w:ilvl w:val="0"/>
          <w:numId w:val="7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roboty wykończeniowe.</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5.3. Roboty przygotowawcze</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Przed przystąpieniem do robót należy, na podstawie dokumentacji projektowej, ST lub wskazań Inżyniera:</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ustalić lokalizację robót,</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przeprowadzić obliczenia i pomiary geodezyjne niezbędne do szczegółowego wytyczenia robót oraz ustalenia danych wysokościowych,</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usunąć przeszkody, np. drzewa, krzaki, korzenie, większe kamienie, które mogłyby uszkodzić geowłókninę,</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wyrównanie powierzchni gruntu podłoża, np. przez ścięcie łyżką lub prze ułożenie warstwy piasku grubości około 5 cm rozłożonego ręcznie bez zagęszczania.</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5.4. Ułożenie warstwy odcinającej z geowłókniny</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Geowłókninę należy układać ręcznie lub za pomocą układarki względnie ciągnika itp. przez rozwijanie szpuli, lekko ją naciągając. Zaleca się sporządzić plan układania, określający wymiary pasm, kierunek postępu robót, kolejność układania pasm, szerokość zakładów, sposób łączenia itp.</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Folię, w którą są zapakowane rolki geowłókniny, zaleca się zdejmować bezpośrednio przed układaniem. W celu uzyskania mniejszej szerokości rolki można ją przeciąć piłą.</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Geowłókninę należy tak układać, by pasma leżały poprzecznie do kierunku zasypywania. Zakłady sąsiednich pasm powinny wynosić 30÷50 cm. W niektórych przypadkach pasma można układać wzdłuż osi. Należy wówczas szczególnie przestrzegać zachowania zakładu pasm. Aby zapobiec przemieszczaniu np. przez wiatr, pasma należy przymocować (np. wbitymi w grunt prętami w kształcie U) lub chwilowo obciążyć (np. pryzmami gruntu, workami z gruntem itp.). W uzasadnionych przypadkach wymagane jest łączenie pasm, najczęściej na budowie za pomocą zszycia, połączeń specjalnych itp. Należy zwracać uwagę, aby nie uszkodzić geowłókniny.</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Wskazane jest stosowanie pasm jak najszerszych (około 5 m), gdyż mniej jest zakładów i połączeń. W przypadku dysponowania wąskimi pasmami (1,5 ÷ 3 m) korzystny jest układ krzyżowy z przeplecionych prostopadłych pasm, rozwijanych poprzecznie i podłużnie. Układ taki zapewnia skuteczną dwukierunkową współpracę materiału.</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 xml:space="preserve">Niedopuszczalny jest ruch pojazdów i maszyn budowlanych bezpośrednio po ułożonej geowłókninie. </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5.5. Roboty wykończeniowe</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Roboty wykończeniowe powinny być zgodne z dokumentacją projektową i ST. Do robót wykończeniowych należą prace związane z dostosowaniem wykonanych robót do istniejących warunków terenowych, takie jak:</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 xml:space="preserve">odtworzenie przeszkód czasowo usuniętych, </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 xml:space="preserve">niezbędne uzupełnienia zniszczonych w czasie robót elementów robót,  </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roboty porządkujące otoczenie terenu robót.</w:t>
      </w: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84" w:name="_Toc120590626"/>
      <w:bookmarkStart w:id="285" w:name="_Toc138042850"/>
      <w:bookmarkStart w:id="286" w:name="_Toc250368196"/>
      <w:bookmarkStart w:id="287" w:name="_Toc259778059"/>
      <w:bookmarkStart w:id="288" w:name="_Toc266273515"/>
      <w:r w:rsidRPr="00552657">
        <w:rPr>
          <w:rFonts w:ascii="Times New Roman" w:hAnsi="Times New Roman"/>
          <w:caps/>
          <w:kern w:val="28"/>
          <w:sz w:val="20"/>
          <w:szCs w:val="20"/>
          <w:lang w:eastAsia="pl-PL"/>
        </w:rPr>
        <w:t>6. KONTROLA JAKOŚCI ROBÓT</w:t>
      </w:r>
      <w:bookmarkEnd w:id="284"/>
      <w:bookmarkEnd w:id="285"/>
      <w:bookmarkEnd w:id="286"/>
      <w:bookmarkEnd w:id="287"/>
      <w:bookmarkEnd w:id="288"/>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6.1. Ogólne zasady kontroli jakości robót</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Ogólne zasady kontroli jakości robót podano w SST D-M-00.00.00 „Wymagania ogólne” [1] pkt 6.</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6.2. Badania przed przystąpieniem do robót</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Przed przystąpieniem do robót Wykonawca powinien:</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ew. wykonać własne badania właściwości materiałów przeznaczonych do wykonania robót, określone przez Inżyniera,</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sprawdzić cechy zewnętrzne gotowych materiałów.</w:t>
      </w:r>
    </w:p>
    <w:p w:rsidR="009D17E9" w:rsidRPr="00552657" w:rsidRDefault="009D17E9" w:rsidP="00552657">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Wszystkie dokumenty oraz wyniki badań Wykonawca przedstawia Inżynierowi do akceptacji.</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6.3. Badania w czasie robót</w:t>
      </w:r>
    </w:p>
    <w:p w:rsidR="009D17E9" w:rsidRPr="00552657" w:rsidRDefault="009D17E9" w:rsidP="00552657">
      <w:pPr>
        <w:overflowPunct w:val="0"/>
        <w:autoSpaceDE w:val="0"/>
        <w:autoSpaceDN w:val="0"/>
        <w:adjustRightInd w:val="0"/>
        <w:spacing w:after="120" w:line="240" w:lineRule="auto"/>
        <w:ind w:firstLine="709"/>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Częstotliwość oraz zakres badań i pomiarów, które należy wykonać w czasie robót podaje tablica 1.</w:t>
      </w:r>
    </w:p>
    <w:p w:rsidR="009D17E9" w:rsidRPr="00552657" w:rsidRDefault="009D17E9" w:rsidP="00552657">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Tablica 1. Częstotliwość oraz zakres badań i pomiarów w czasie robót</w:t>
      </w:r>
    </w:p>
    <w:tbl>
      <w:tblPr>
        <w:tblW w:w="74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260"/>
        <w:gridCol w:w="1417"/>
        <w:gridCol w:w="2268"/>
      </w:tblGrid>
      <w:tr w:rsidR="009D17E9" w:rsidRPr="00BA12C5" w:rsidTr="00EF613B">
        <w:tc>
          <w:tcPr>
            <w:tcW w:w="496" w:type="dxa"/>
            <w:tcBorders>
              <w:bottom w:val="single" w:sz="4" w:space="0" w:color="auto"/>
            </w:tcBorders>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Lp.</w:t>
            </w:r>
          </w:p>
        </w:tc>
        <w:tc>
          <w:tcPr>
            <w:tcW w:w="3260" w:type="dxa"/>
            <w:tcBorders>
              <w:bottom w:val="single" w:sz="4" w:space="0" w:color="auto"/>
            </w:tcBorders>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Wyszczególnienie badań i pomiarów</w:t>
            </w:r>
          </w:p>
        </w:tc>
        <w:tc>
          <w:tcPr>
            <w:tcW w:w="1417" w:type="dxa"/>
            <w:tcBorders>
              <w:bottom w:val="single" w:sz="4" w:space="0" w:color="auto"/>
            </w:tcBorders>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Częstotliwość badań</w:t>
            </w:r>
          </w:p>
        </w:tc>
        <w:tc>
          <w:tcPr>
            <w:tcW w:w="2268" w:type="dxa"/>
            <w:tcBorders>
              <w:bottom w:val="single" w:sz="4" w:space="0" w:color="auto"/>
            </w:tcBorders>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Wartości dopuszczalne</w:t>
            </w:r>
          </w:p>
        </w:tc>
      </w:tr>
      <w:tr w:rsidR="009D17E9" w:rsidRPr="00BA12C5" w:rsidTr="00EF613B">
        <w:tc>
          <w:tcPr>
            <w:tcW w:w="496" w:type="dxa"/>
            <w:tcBorders>
              <w:top w:val="single" w:sz="4" w:space="0" w:color="auto"/>
            </w:tcBorders>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1</w:t>
            </w:r>
          </w:p>
        </w:tc>
        <w:tc>
          <w:tcPr>
            <w:tcW w:w="3260" w:type="dxa"/>
            <w:tcBorders>
              <w:top w:val="single" w:sz="4" w:space="0" w:color="auto"/>
            </w:tcBorders>
          </w:tcPr>
          <w:p w:rsidR="009D17E9" w:rsidRPr="00552657" w:rsidRDefault="009D17E9" w:rsidP="00552657">
            <w:pPr>
              <w:overflowPunct w:val="0"/>
              <w:autoSpaceDE w:val="0"/>
              <w:autoSpaceDN w:val="0"/>
              <w:adjustRightInd w:val="0"/>
              <w:spacing w:after="0" w:line="240" w:lineRule="auto"/>
              <w:textAlignment w:val="baseline"/>
              <w:rPr>
                <w:rFonts w:ascii="Times New Roman" w:hAnsi="Times New Roman"/>
                <w:sz w:val="20"/>
                <w:szCs w:val="20"/>
                <w:lang w:eastAsia="pl-PL"/>
              </w:rPr>
            </w:pPr>
            <w:r w:rsidRPr="00552657">
              <w:rPr>
                <w:rFonts w:ascii="Times New Roman" w:hAnsi="Times New Roman"/>
                <w:sz w:val="20"/>
                <w:szCs w:val="20"/>
                <w:lang w:eastAsia="pl-PL"/>
              </w:rPr>
              <w:t>Lokalizacja i zgodność granic terenu robót z dokumentacją projektową</w:t>
            </w:r>
          </w:p>
        </w:tc>
        <w:tc>
          <w:tcPr>
            <w:tcW w:w="1417" w:type="dxa"/>
            <w:tcBorders>
              <w:top w:val="single" w:sz="4" w:space="0" w:color="auto"/>
            </w:tcBorders>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1 raz</w:t>
            </w:r>
          </w:p>
        </w:tc>
        <w:tc>
          <w:tcPr>
            <w:tcW w:w="2268" w:type="dxa"/>
            <w:tcBorders>
              <w:top w:val="single" w:sz="4" w:space="0" w:color="auto"/>
            </w:tcBorders>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Wg pktu 5 i dokumentacji projektowej</w:t>
            </w:r>
          </w:p>
        </w:tc>
      </w:tr>
      <w:tr w:rsidR="009D17E9" w:rsidRPr="00BA12C5" w:rsidTr="00EF613B">
        <w:tc>
          <w:tcPr>
            <w:tcW w:w="496"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2</w:t>
            </w:r>
          </w:p>
        </w:tc>
        <w:tc>
          <w:tcPr>
            <w:tcW w:w="3260" w:type="dxa"/>
          </w:tcPr>
          <w:p w:rsidR="009D17E9" w:rsidRPr="00552657" w:rsidRDefault="009D17E9" w:rsidP="00552657">
            <w:pPr>
              <w:overflowPunct w:val="0"/>
              <w:autoSpaceDE w:val="0"/>
              <w:autoSpaceDN w:val="0"/>
              <w:adjustRightInd w:val="0"/>
              <w:spacing w:before="60" w:after="60" w:line="240" w:lineRule="auto"/>
              <w:textAlignment w:val="baseline"/>
              <w:rPr>
                <w:rFonts w:ascii="Times New Roman" w:hAnsi="Times New Roman"/>
                <w:sz w:val="20"/>
                <w:szCs w:val="20"/>
                <w:lang w:eastAsia="pl-PL"/>
              </w:rPr>
            </w:pPr>
            <w:r w:rsidRPr="00552657">
              <w:rPr>
                <w:rFonts w:ascii="Times New Roman" w:hAnsi="Times New Roman"/>
                <w:sz w:val="20"/>
                <w:szCs w:val="20"/>
                <w:lang w:eastAsia="pl-PL"/>
              </w:rPr>
              <w:t>Oczyszczenie i wyrównanie podłoża</w:t>
            </w:r>
          </w:p>
        </w:tc>
        <w:tc>
          <w:tcPr>
            <w:tcW w:w="1417"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Całe podłoże</w:t>
            </w:r>
          </w:p>
        </w:tc>
        <w:tc>
          <w:tcPr>
            <w:tcW w:w="2268"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Wg pktu 5.3</w:t>
            </w:r>
          </w:p>
        </w:tc>
      </w:tr>
      <w:tr w:rsidR="009D17E9" w:rsidRPr="00BA12C5" w:rsidTr="00EF613B">
        <w:tc>
          <w:tcPr>
            <w:tcW w:w="496"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3</w:t>
            </w:r>
          </w:p>
        </w:tc>
        <w:tc>
          <w:tcPr>
            <w:tcW w:w="3260" w:type="dxa"/>
          </w:tcPr>
          <w:p w:rsidR="009D17E9" w:rsidRPr="00552657" w:rsidRDefault="009D17E9" w:rsidP="00552657">
            <w:pPr>
              <w:overflowPunct w:val="0"/>
              <w:autoSpaceDE w:val="0"/>
              <w:autoSpaceDN w:val="0"/>
              <w:adjustRightInd w:val="0"/>
              <w:spacing w:before="60" w:after="60" w:line="240" w:lineRule="auto"/>
              <w:textAlignment w:val="baseline"/>
              <w:rPr>
                <w:rFonts w:ascii="Times New Roman" w:hAnsi="Times New Roman"/>
                <w:sz w:val="20"/>
                <w:szCs w:val="20"/>
                <w:lang w:eastAsia="pl-PL"/>
              </w:rPr>
            </w:pPr>
            <w:r w:rsidRPr="00552657">
              <w:rPr>
                <w:rFonts w:ascii="Times New Roman" w:hAnsi="Times New Roman"/>
                <w:sz w:val="20"/>
                <w:szCs w:val="20"/>
                <w:lang w:eastAsia="pl-PL"/>
              </w:rPr>
              <w:t>Prawidłowość ułożenia geowłókniny</w:t>
            </w:r>
          </w:p>
        </w:tc>
        <w:tc>
          <w:tcPr>
            <w:tcW w:w="1417"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Jw.</w:t>
            </w:r>
          </w:p>
        </w:tc>
        <w:tc>
          <w:tcPr>
            <w:tcW w:w="2268"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Wg pktu 5.4</w:t>
            </w:r>
          </w:p>
        </w:tc>
      </w:tr>
      <w:tr w:rsidR="009D17E9" w:rsidRPr="00BA12C5" w:rsidTr="00EF613B">
        <w:tc>
          <w:tcPr>
            <w:tcW w:w="496" w:type="dxa"/>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4</w:t>
            </w:r>
          </w:p>
        </w:tc>
        <w:tc>
          <w:tcPr>
            <w:tcW w:w="3260" w:type="dxa"/>
          </w:tcPr>
          <w:p w:rsidR="009D17E9" w:rsidRPr="00552657" w:rsidRDefault="009D17E9" w:rsidP="00552657">
            <w:pPr>
              <w:overflowPunct w:val="0"/>
              <w:autoSpaceDE w:val="0"/>
              <w:autoSpaceDN w:val="0"/>
              <w:adjustRightInd w:val="0"/>
              <w:spacing w:after="0" w:line="240" w:lineRule="auto"/>
              <w:textAlignment w:val="baseline"/>
              <w:rPr>
                <w:rFonts w:ascii="Times New Roman" w:hAnsi="Times New Roman"/>
                <w:sz w:val="20"/>
                <w:szCs w:val="20"/>
                <w:lang w:eastAsia="pl-PL"/>
              </w:rPr>
            </w:pPr>
            <w:r w:rsidRPr="00552657">
              <w:rPr>
                <w:rFonts w:ascii="Times New Roman" w:hAnsi="Times New Roman"/>
                <w:sz w:val="20"/>
                <w:szCs w:val="20"/>
                <w:lang w:eastAsia="pl-PL"/>
              </w:rPr>
              <w:t>Zabezpieczenie geowłókniny przed przemieszczeniem, prawidłowość połączeń, zakotwień, ew. balastu itp.</w:t>
            </w:r>
          </w:p>
        </w:tc>
        <w:tc>
          <w:tcPr>
            <w:tcW w:w="1417" w:type="dxa"/>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Jw.</w:t>
            </w:r>
          </w:p>
        </w:tc>
        <w:tc>
          <w:tcPr>
            <w:tcW w:w="2268" w:type="dxa"/>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Wg pktu 5.4</w:t>
            </w:r>
          </w:p>
        </w:tc>
      </w:tr>
      <w:tr w:rsidR="009D17E9" w:rsidRPr="00BA12C5" w:rsidTr="00EF613B">
        <w:tc>
          <w:tcPr>
            <w:tcW w:w="496" w:type="dxa"/>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5</w:t>
            </w:r>
          </w:p>
        </w:tc>
        <w:tc>
          <w:tcPr>
            <w:tcW w:w="3260" w:type="dxa"/>
          </w:tcPr>
          <w:p w:rsidR="009D17E9" w:rsidRPr="00552657" w:rsidRDefault="009D17E9" w:rsidP="00552657">
            <w:pPr>
              <w:overflowPunct w:val="0"/>
              <w:autoSpaceDE w:val="0"/>
              <w:autoSpaceDN w:val="0"/>
              <w:adjustRightInd w:val="0"/>
              <w:spacing w:after="0" w:line="240" w:lineRule="auto"/>
              <w:textAlignment w:val="baseline"/>
              <w:rPr>
                <w:rFonts w:ascii="Times New Roman" w:hAnsi="Times New Roman"/>
                <w:sz w:val="20"/>
                <w:szCs w:val="20"/>
                <w:lang w:eastAsia="pl-PL"/>
              </w:rPr>
            </w:pPr>
            <w:r w:rsidRPr="00552657">
              <w:rPr>
                <w:rFonts w:ascii="Times New Roman" w:hAnsi="Times New Roman"/>
                <w:sz w:val="20"/>
                <w:szCs w:val="20"/>
                <w:lang w:eastAsia="pl-PL"/>
              </w:rPr>
              <w:t>Przestrzeganie ograniczeń ruchu roboczego pojazdów i maszyn</w:t>
            </w:r>
          </w:p>
        </w:tc>
        <w:tc>
          <w:tcPr>
            <w:tcW w:w="1417" w:type="dxa"/>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Jw.</w:t>
            </w:r>
          </w:p>
        </w:tc>
        <w:tc>
          <w:tcPr>
            <w:tcW w:w="2268" w:type="dxa"/>
          </w:tcPr>
          <w:p w:rsidR="009D17E9" w:rsidRPr="00552657" w:rsidRDefault="009D17E9" w:rsidP="00552657">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Wg pktu 5.4</w:t>
            </w:r>
          </w:p>
        </w:tc>
      </w:tr>
      <w:tr w:rsidR="009D17E9" w:rsidRPr="00BA12C5" w:rsidTr="00EF613B">
        <w:tc>
          <w:tcPr>
            <w:tcW w:w="496"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6</w:t>
            </w:r>
          </w:p>
        </w:tc>
        <w:tc>
          <w:tcPr>
            <w:tcW w:w="3260" w:type="dxa"/>
          </w:tcPr>
          <w:p w:rsidR="009D17E9" w:rsidRPr="00552657" w:rsidRDefault="009D17E9" w:rsidP="00552657">
            <w:pPr>
              <w:overflowPunct w:val="0"/>
              <w:autoSpaceDE w:val="0"/>
              <w:autoSpaceDN w:val="0"/>
              <w:adjustRightInd w:val="0"/>
              <w:spacing w:before="60" w:after="60" w:line="240" w:lineRule="auto"/>
              <w:textAlignment w:val="baseline"/>
              <w:rPr>
                <w:rFonts w:ascii="Times New Roman" w:hAnsi="Times New Roman"/>
                <w:sz w:val="20"/>
                <w:szCs w:val="20"/>
                <w:lang w:eastAsia="pl-PL"/>
              </w:rPr>
            </w:pPr>
            <w:r w:rsidRPr="00552657">
              <w:rPr>
                <w:rFonts w:ascii="Times New Roman" w:hAnsi="Times New Roman"/>
                <w:sz w:val="20"/>
                <w:szCs w:val="20"/>
                <w:lang w:eastAsia="pl-PL"/>
              </w:rPr>
              <w:t>Wykonanie robót wykończeniowych</w:t>
            </w:r>
          </w:p>
        </w:tc>
        <w:tc>
          <w:tcPr>
            <w:tcW w:w="1417"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Ocena ciągła</w:t>
            </w:r>
          </w:p>
        </w:tc>
        <w:tc>
          <w:tcPr>
            <w:tcW w:w="2268" w:type="dxa"/>
          </w:tcPr>
          <w:p w:rsidR="009D17E9" w:rsidRPr="00552657" w:rsidRDefault="009D17E9" w:rsidP="00552657">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Wg pktu 5.5</w:t>
            </w:r>
          </w:p>
        </w:tc>
      </w:tr>
    </w:tbl>
    <w:p w:rsidR="009D17E9" w:rsidRPr="00552657" w:rsidRDefault="009D17E9" w:rsidP="00552657">
      <w:pPr>
        <w:spacing w:after="0" w:line="240" w:lineRule="auto"/>
        <w:ind w:right="-1"/>
        <w:rPr>
          <w:rFonts w:ascii="Times New Roman" w:hAnsi="Times New Roman"/>
          <w:bCs/>
          <w:lang w:eastAsia="pl-PL"/>
        </w:rPr>
      </w:pP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89" w:name="_Toc421594985"/>
      <w:bookmarkStart w:id="290" w:name="_Toc507909785"/>
      <w:bookmarkStart w:id="291" w:name="_Toc507909892"/>
      <w:bookmarkStart w:id="292" w:name="_Toc138042851"/>
      <w:bookmarkStart w:id="293" w:name="_Toc250368197"/>
      <w:bookmarkStart w:id="294" w:name="_Toc259778060"/>
      <w:bookmarkStart w:id="295" w:name="_Toc266273516"/>
      <w:r w:rsidRPr="00552657">
        <w:rPr>
          <w:rFonts w:ascii="Times New Roman" w:hAnsi="Times New Roman"/>
          <w:caps/>
          <w:kern w:val="28"/>
          <w:sz w:val="20"/>
          <w:szCs w:val="20"/>
          <w:lang w:eastAsia="pl-PL"/>
        </w:rPr>
        <w:t xml:space="preserve">7. </w:t>
      </w:r>
      <w:bookmarkEnd w:id="289"/>
      <w:bookmarkEnd w:id="290"/>
      <w:bookmarkEnd w:id="291"/>
      <w:bookmarkEnd w:id="292"/>
      <w:bookmarkEnd w:id="293"/>
      <w:bookmarkEnd w:id="294"/>
      <w:bookmarkEnd w:id="295"/>
      <w:r w:rsidRPr="00552657">
        <w:rPr>
          <w:rFonts w:ascii="Times New Roman" w:hAnsi="Times New Roman"/>
          <w:caps/>
          <w:kern w:val="28"/>
          <w:sz w:val="20"/>
          <w:szCs w:val="20"/>
          <w:lang w:eastAsia="pl-PL"/>
        </w:rPr>
        <w:t>OBMIAR ROBÓT</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7.1. Ogólne zasady obmiaru robót</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Ogólne zasady obmiaru robót podano w SST D-M-00.00.00 „Wymagania ogólne” [1] pkt 7.</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7.2. Jednostka obmiarowa</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Jednostką obmiarową jest m</w:t>
      </w:r>
      <w:r w:rsidRPr="00552657">
        <w:rPr>
          <w:rFonts w:ascii="Times New Roman" w:hAnsi="Times New Roman"/>
          <w:sz w:val="20"/>
          <w:szCs w:val="20"/>
          <w:vertAlign w:val="superscript"/>
          <w:lang w:eastAsia="pl-PL"/>
        </w:rPr>
        <w:t>2</w:t>
      </w:r>
      <w:r w:rsidRPr="00552657">
        <w:rPr>
          <w:rFonts w:ascii="Times New Roman" w:hAnsi="Times New Roman"/>
          <w:sz w:val="20"/>
          <w:szCs w:val="20"/>
          <w:lang w:eastAsia="pl-PL"/>
        </w:rPr>
        <w:t xml:space="preserve"> (metr kwadratowy) wykonanej warstwy odcinającej.</w:t>
      </w: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296" w:name="_Toc421594986"/>
      <w:bookmarkStart w:id="297" w:name="_Toc507909786"/>
      <w:bookmarkStart w:id="298" w:name="_Toc507909893"/>
      <w:bookmarkStart w:id="299" w:name="_Toc138042852"/>
      <w:bookmarkStart w:id="300" w:name="_Toc250368198"/>
      <w:bookmarkStart w:id="301" w:name="_Toc259778061"/>
      <w:bookmarkStart w:id="302" w:name="_Toc266273517"/>
      <w:r w:rsidRPr="00552657">
        <w:rPr>
          <w:rFonts w:ascii="Times New Roman" w:hAnsi="Times New Roman"/>
          <w:caps/>
          <w:kern w:val="28"/>
          <w:sz w:val="20"/>
          <w:szCs w:val="20"/>
          <w:lang w:eastAsia="pl-PL"/>
        </w:rPr>
        <w:t xml:space="preserve">8. </w:t>
      </w:r>
      <w:bookmarkEnd w:id="296"/>
      <w:bookmarkEnd w:id="297"/>
      <w:bookmarkEnd w:id="298"/>
      <w:bookmarkEnd w:id="299"/>
      <w:bookmarkEnd w:id="300"/>
      <w:bookmarkEnd w:id="301"/>
      <w:bookmarkEnd w:id="302"/>
      <w:r w:rsidRPr="00552657">
        <w:rPr>
          <w:rFonts w:ascii="Times New Roman" w:hAnsi="Times New Roman"/>
          <w:caps/>
          <w:kern w:val="28"/>
          <w:sz w:val="20"/>
          <w:szCs w:val="20"/>
          <w:lang w:eastAsia="pl-PL"/>
        </w:rPr>
        <w:t>ODBIÓR ROBÓT</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8.1. Ogólne zasady odbioru robót</w:t>
      </w:r>
      <w:r w:rsidRPr="00552657">
        <w:rPr>
          <w:rFonts w:ascii="Times New Roman" w:hAnsi="Times New Roman"/>
          <w:sz w:val="20"/>
          <w:szCs w:val="20"/>
          <w:lang w:eastAsia="pl-PL"/>
        </w:rPr>
        <w:tab/>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Ogólne zasady odbioru robót podano w SST D-M-00.00.00 „Wymagania ogólne” [1] pkt 8.</w:t>
      </w:r>
    </w:p>
    <w:p w:rsidR="009D17E9" w:rsidRPr="00552657" w:rsidRDefault="009D17E9" w:rsidP="00552657">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Roboty uznaje się za wykonane zgodnie z dokumentacją projektową, ST i wymaganiami Inżyniera, jeżeli wszystkie pomiary i badania z zachowaniem tolerancji według pktu 6 dały wyniki pozytywne.</w:t>
      </w:r>
      <w:bookmarkStart w:id="303" w:name="_Toc421594987"/>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8.2. Odbiór robót zanikających i ulegających zakryciu</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Odbiorowi robót zanikających i ulegających zakryciu podlega przygotowanie podłoża.</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Odbiór tych robót powinien być zgodny z wymaganiami pktu 8.2 SST D-M-00.00.00 „Wymagania ogólne” [1] oraz niniejszej SST.</w:t>
      </w: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304" w:name="_Toc507909787"/>
      <w:bookmarkStart w:id="305" w:name="_Toc507909894"/>
      <w:bookmarkStart w:id="306" w:name="_Toc138042853"/>
      <w:bookmarkStart w:id="307" w:name="_Toc250368199"/>
      <w:bookmarkStart w:id="308" w:name="_Toc259778062"/>
      <w:bookmarkStart w:id="309" w:name="_Toc266273518"/>
      <w:r w:rsidRPr="00552657">
        <w:rPr>
          <w:rFonts w:ascii="Times New Roman" w:hAnsi="Times New Roman"/>
          <w:caps/>
          <w:kern w:val="28"/>
          <w:sz w:val="20"/>
          <w:szCs w:val="20"/>
          <w:lang w:eastAsia="pl-PL"/>
        </w:rPr>
        <w:t xml:space="preserve">9. </w:t>
      </w:r>
      <w:bookmarkEnd w:id="303"/>
      <w:bookmarkEnd w:id="304"/>
      <w:bookmarkEnd w:id="305"/>
      <w:bookmarkEnd w:id="306"/>
      <w:bookmarkEnd w:id="307"/>
      <w:bookmarkEnd w:id="308"/>
      <w:bookmarkEnd w:id="309"/>
      <w:r w:rsidRPr="00552657">
        <w:rPr>
          <w:rFonts w:ascii="Times New Roman" w:hAnsi="Times New Roman"/>
          <w:caps/>
          <w:kern w:val="28"/>
          <w:sz w:val="20"/>
          <w:szCs w:val="20"/>
          <w:lang w:eastAsia="pl-PL"/>
        </w:rPr>
        <w:t>PODSTAWA PŁATNOŚCI</w:t>
      </w:r>
    </w:p>
    <w:p w:rsidR="009D17E9" w:rsidRPr="00552657" w:rsidRDefault="009D17E9" w:rsidP="00552657">
      <w:pPr>
        <w:keepNext/>
        <w:overflowPunct w:val="0"/>
        <w:autoSpaceDE w:val="0"/>
        <w:autoSpaceDN w:val="0"/>
        <w:adjustRightInd w:val="0"/>
        <w:spacing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9.1. Ogólne ustalenia dotyczące podstawy płatności</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Ogólne ustalenia dotyczące podstawy płatności podano w SST D-M-00.00.00 „Wymagania ogólne” [1] pkt 9.</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9.2. Cena jednostki obmiarowej</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ab/>
        <w:t>Cena wykonania 1 m</w:t>
      </w:r>
      <w:r w:rsidRPr="00552657">
        <w:rPr>
          <w:rFonts w:ascii="Times New Roman" w:hAnsi="Times New Roman"/>
          <w:sz w:val="20"/>
          <w:szCs w:val="20"/>
          <w:vertAlign w:val="superscript"/>
          <w:lang w:eastAsia="pl-PL"/>
        </w:rPr>
        <w:t>2</w:t>
      </w:r>
      <w:r w:rsidRPr="00552657">
        <w:rPr>
          <w:rFonts w:ascii="Times New Roman" w:hAnsi="Times New Roman"/>
          <w:sz w:val="20"/>
          <w:szCs w:val="20"/>
          <w:lang w:eastAsia="pl-PL"/>
        </w:rPr>
        <w:t xml:space="preserve"> warstwy odcinającej z geowłókniny obejmuje:</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prace pomiarowe i roboty przygotowawcze,</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oznakowanie robót,</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przygotowanie podłoża,</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dostarczenie materiałów i sprzętu,</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wykonanie robót przygotowawczych,</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Pr>
          <w:rFonts w:ascii="Times New Roman" w:hAnsi="Times New Roman"/>
          <w:sz w:val="20"/>
          <w:szCs w:val="20"/>
          <w:lang w:eastAsia="pl-PL"/>
        </w:rPr>
        <w:t xml:space="preserve">ułożenie geowłókniny, geosiatki </w:t>
      </w:r>
      <w:r w:rsidRPr="00552657">
        <w:rPr>
          <w:rFonts w:ascii="Times New Roman" w:hAnsi="Times New Roman"/>
          <w:sz w:val="20"/>
          <w:szCs w:val="20"/>
          <w:lang w:eastAsia="pl-PL"/>
        </w:rPr>
        <w:t>według wymagań dokumentacji projektowej, ST i specyfikacji technicznej,</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przeprowadzenie pomiarów i badań wymaganych w specyfikacji technicznej,</w:t>
      </w:r>
    </w:p>
    <w:p w:rsidR="009D17E9" w:rsidRPr="00552657" w:rsidRDefault="009D17E9" w:rsidP="00B2658A">
      <w:pPr>
        <w:numPr>
          <w:ilvl w:val="0"/>
          <w:numId w:val="7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odwiezienie sprzętu.</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9.3. Sposób rozliczenia robót tymczasowych i prac towarzyszących</w:t>
      </w: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Cena wykonania robót określonych niniejszą SST obejmuje:</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roboty tymczasowe, które są potrzebne do wykonania robót podstawowych, ale nie są przekazywane Zamawiającemu i są usuwane po wykonaniu robót podstawowych,</w:t>
      </w:r>
    </w:p>
    <w:p w:rsidR="009D17E9" w:rsidRPr="00552657" w:rsidRDefault="009D17E9" w:rsidP="00552657">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prace towarzyszące, które są niezbędne do wykonania robót podstawowych, niezaliczane do robót tymczasowych, jak geodezyjne wytyczenie robót itd.</w:t>
      </w:r>
    </w:p>
    <w:p w:rsidR="009D17E9" w:rsidRPr="00552657" w:rsidRDefault="009D17E9" w:rsidP="00552657">
      <w:pPr>
        <w:keepNext/>
        <w:keepLines/>
        <w:suppressAutoHyphens/>
        <w:overflowPunct w:val="0"/>
        <w:autoSpaceDE w:val="0"/>
        <w:autoSpaceDN w:val="0"/>
        <w:adjustRightInd w:val="0"/>
        <w:spacing w:before="240" w:after="120" w:line="240" w:lineRule="auto"/>
        <w:jc w:val="both"/>
        <w:textAlignment w:val="baseline"/>
        <w:outlineLvl w:val="0"/>
        <w:rPr>
          <w:rFonts w:ascii="Times New Roman" w:hAnsi="Times New Roman"/>
          <w:caps/>
          <w:kern w:val="28"/>
          <w:sz w:val="20"/>
          <w:szCs w:val="20"/>
          <w:lang w:eastAsia="pl-PL"/>
        </w:rPr>
      </w:pPr>
      <w:bookmarkStart w:id="310" w:name="_Toc120590630"/>
      <w:bookmarkStart w:id="311" w:name="_Toc138042854"/>
      <w:bookmarkStart w:id="312" w:name="_Toc250368200"/>
      <w:bookmarkStart w:id="313" w:name="_Toc259778063"/>
      <w:bookmarkStart w:id="314" w:name="_Toc266273519"/>
      <w:r w:rsidRPr="00552657">
        <w:rPr>
          <w:rFonts w:ascii="Times New Roman" w:hAnsi="Times New Roman"/>
          <w:caps/>
          <w:kern w:val="28"/>
          <w:sz w:val="20"/>
          <w:szCs w:val="20"/>
          <w:lang w:eastAsia="pl-PL"/>
        </w:rPr>
        <w:t xml:space="preserve">10. </w:t>
      </w:r>
      <w:bookmarkEnd w:id="310"/>
      <w:bookmarkEnd w:id="311"/>
      <w:bookmarkEnd w:id="312"/>
      <w:bookmarkEnd w:id="313"/>
      <w:bookmarkEnd w:id="314"/>
      <w:r w:rsidRPr="00552657">
        <w:rPr>
          <w:rFonts w:ascii="Times New Roman" w:hAnsi="Times New Roman"/>
          <w:caps/>
          <w:kern w:val="28"/>
          <w:sz w:val="20"/>
          <w:szCs w:val="20"/>
          <w:lang w:eastAsia="pl-PL"/>
        </w:rPr>
        <w:t>PRZEPISY ZWIĄZANE</w:t>
      </w:r>
    </w:p>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10.1. Ogólne specyfikacje techniczne (OST)</w:t>
      </w:r>
    </w:p>
    <w:tbl>
      <w:tblPr>
        <w:tblW w:w="0" w:type="auto"/>
        <w:tblLayout w:type="fixed"/>
        <w:tblCellMar>
          <w:left w:w="70" w:type="dxa"/>
          <w:right w:w="70" w:type="dxa"/>
        </w:tblCellMar>
        <w:tblLook w:val="0000"/>
      </w:tblPr>
      <w:tblGrid>
        <w:gridCol w:w="496"/>
        <w:gridCol w:w="1842"/>
        <w:gridCol w:w="5172"/>
      </w:tblGrid>
      <w:tr w:rsidR="009D17E9" w:rsidRPr="00BA12C5" w:rsidTr="00EF613B">
        <w:tc>
          <w:tcPr>
            <w:tcW w:w="496" w:type="dxa"/>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1.</w:t>
            </w:r>
          </w:p>
        </w:tc>
        <w:tc>
          <w:tcPr>
            <w:tcW w:w="1842"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D-M-00.00.00</w:t>
            </w:r>
          </w:p>
        </w:tc>
        <w:tc>
          <w:tcPr>
            <w:tcW w:w="5172"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Wymagania ogólne</w:t>
            </w:r>
          </w:p>
        </w:tc>
      </w:tr>
    </w:tbl>
    <w:p w:rsidR="009D17E9" w:rsidRPr="00552657" w:rsidRDefault="009D17E9" w:rsidP="00552657">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552657">
        <w:rPr>
          <w:rFonts w:ascii="Times New Roman" w:hAnsi="Times New Roman"/>
          <w:sz w:val="20"/>
          <w:szCs w:val="20"/>
          <w:lang w:eastAsia="pl-PL"/>
        </w:rPr>
        <w:t>10.2. Normy</w:t>
      </w:r>
    </w:p>
    <w:tbl>
      <w:tblPr>
        <w:tblW w:w="0" w:type="auto"/>
        <w:tblLook w:val="01E0"/>
      </w:tblPr>
      <w:tblGrid>
        <w:gridCol w:w="534"/>
        <w:gridCol w:w="1842"/>
        <w:gridCol w:w="5135"/>
      </w:tblGrid>
      <w:tr w:rsidR="009D17E9" w:rsidRPr="00BA12C5" w:rsidTr="00EF613B">
        <w:tc>
          <w:tcPr>
            <w:tcW w:w="534" w:type="dxa"/>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2.</w:t>
            </w:r>
          </w:p>
        </w:tc>
        <w:tc>
          <w:tcPr>
            <w:tcW w:w="1842"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PN-EN ISO 10319</w:t>
            </w:r>
          </w:p>
        </w:tc>
        <w:tc>
          <w:tcPr>
            <w:tcW w:w="5135"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Geotekstylia – Badanie wytrzymałości na rozciąganie metodą szerokich próbek</w:t>
            </w:r>
          </w:p>
        </w:tc>
      </w:tr>
      <w:tr w:rsidR="009D17E9" w:rsidRPr="00BA12C5" w:rsidTr="00EF613B">
        <w:tc>
          <w:tcPr>
            <w:tcW w:w="534" w:type="dxa"/>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3.</w:t>
            </w:r>
          </w:p>
        </w:tc>
        <w:tc>
          <w:tcPr>
            <w:tcW w:w="1842"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PN-EN ISO 12236</w:t>
            </w:r>
          </w:p>
        </w:tc>
        <w:tc>
          <w:tcPr>
            <w:tcW w:w="5135"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Geotekstylia i wyroby pokrewne – Badanie na przebicie statyczne (metoda CBR)</w:t>
            </w:r>
          </w:p>
        </w:tc>
      </w:tr>
      <w:tr w:rsidR="009D17E9" w:rsidRPr="00BA12C5" w:rsidTr="00EF613B">
        <w:tc>
          <w:tcPr>
            <w:tcW w:w="534" w:type="dxa"/>
          </w:tcPr>
          <w:p w:rsidR="009D17E9" w:rsidRPr="00552657" w:rsidRDefault="009D17E9" w:rsidP="00552657">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552657">
              <w:rPr>
                <w:rFonts w:ascii="Times New Roman" w:hAnsi="Times New Roman"/>
                <w:sz w:val="20"/>
                <w:szCs w:val="20"/>
                <w:lang w:eastAsia="pl-PL"/>
              </w:rPr>
              <w:t>4.</w:t>
            </w:r>
          </w:p>
        </w:tc>
        <w:tc>
          <w:tcPr>
            <w:tcW w:w="1842"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PN-EN ISO 12956</w:t>
            </w:r>
          </w:p>
        </w:tc>
        <w:tc>
          <w:tcPr>
            <w:tcW w:w="5135" w:type="dxa"/>
          </w:tcPr>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552657">
              <w:rPr>
                <w:rFonts w:ascii="Times New Roman" w:hAnsi="Times New Roman"/>
                <w:sz w:val="20"/>
                <w:szCs w:val="20"/>
                <w:lang w:eastAsia="pl-PL"/>
              </w:rPr>
              <w:t>Geotekstylia i wyroby pokrewne – Wyznaczenie charakterystycznych wymiarów porów</w:t>
            </w:r>
          </w:p>
        </w:tc>
      </w:tr>
    </w:tbl>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552657" w:rsidRDefault="009D17E9" w:rsidP="00552657">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552657" w:rsidRDefault="009D17E9" w:rsidP="00552657">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3945DD" w:rsidRDefault="009D17E9" w:rsidP="001721B5">
      <w:pPr>
        <w:tabs>
          <w:tab w:val="left" w:pos="284"/>
          <w:tab w:val="right" w:leader="dot" w:pos="8789"/>
        </w:tabs>
        <w:spacing w:after="0" w:line="240" w:lineRule="auto"/>
        <w:jc w:val="both"/>
        <w:rPr>
          <w:rFonts w:ascii="Times New Roman" w:hAnsi="Times New Roman"/>
          <w:b/>
          <w:sz w:val="20"/>
          <w:szCs w:val="24"/>
          <w:lang w:eastAsia="pl-PL"/>
        </w:rPr>
      </w:pPr>
    </w:p>
    <w:p w:rsidR="009D17E9" w:rsidRPr="001721B5" w:rsidRDefault="009D17E9" w:rsidP="001721B5">
      <w:pPr>
        <w:spacing w:after="0" w:line="240" w:lineRule="auto"/>
        <w:rPr>
          <w:rFonts w:ascii="Times New Roman" w:hAnsi="Times New Roman"/>
          <w:b/>
          <w:sz w:val="28"/>
          <w:szCs w:val="24"/>
          <w:lang w:eastAsia="pl-PL"/>
        </w:rPr>
      </w:pPr>
    </w:p>
    <w:p w:rsidR="009D17E9" w:rsidRPr="001721B5" w:rsidRDefault="009D17E9" w:rsidP="001721B5">
      <w:pPr>
        <w:spacing w:after="0" w:line="240" w:lineRule="auto"/>
        <w:rPr>
          <w:rFonts w:ascii="Times New Roman" w:hAnsi="Times New Roman"/>
          <w:b/>
          <w:sz w:val="28"/>
          <w:szCs w:val="24"/>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4"/>
          <w:szCs w:val="24"/>
          <w:lang w:eastAsia="pl-PL"/>
        </w:rPr>
      </w:pPr>
      <w:r w:rsidRPr="001721B5">
        <w:rPr>
          <w:rFonts w:ascii="Times New Roman" w:hAnsi="Times New Roman"/>
          <w:sz w:val="24"/>
          <w:szCs w:val="24"/>
          <w:lang w:eastAsia="pl-PL"/>
        </w:rPr>
        <w:t>SZCZEGÓŁOWA SPECYFIKACJA TECHNICZNA</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1721B5">
        <w:rPr>
          <w:rFonts w:ascii="Times New Roman" w:hAnsi="Times New Roman"/>
          <w:b/>
          <w:sz w:val="20"/>
          <w:szCs w:val="20"/>
          <w:lang w:eastAsia="pl-PL"/>
        </w:rPr>
        <w:t>D-04.03.01</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1721B5">
        <w:rPr>
          <w:rFonts w:ascii="Times New Roman" w:hAnsi="Times New Roman"/>
          <w:b/>
          <w:sz w:val="20"/>
          <w:szCs w:val="20"/>
          <w:lang w:eastAsia="pl-PL"/>
        </w:rPr>
        <w:t>(CPV 45233200-1)</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lang w:eastAsia="pl-PL"/>
        </w:rPr>
      </w:pPr>
      <w:r w:rsidRPr="001721B5">
        <w:rPr>
          <w:rFonts w:ascii="Times New Roman" w:hAnsi="Times New Roman"/>
          <w:lang w:eastAsia="pl-PL"/>
        </w:rPr>
        <w:t>OCZYSZCZENIE  I  SKROPIENIE</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lang w:eastAsia="pl-PL"/>
        </w:rPr>
      </w:pPr>
      <w:r w:rsidRPr="001721B5">
        <w:rPr>
          <w:rFonts w:ascii="Times New Roman" w:hAnsi="Times New Roman"/>
          <w:lang w:eastAsia="pl-PL"/>
        </w:rPr>
        <w:t>WARSTW  KONSTRUKCYJNYCH</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4"/>
          <w:szCs w:val="24"/>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8"/>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8"/>
          <w:szCs w:val="20"/>
          <w:lang w:eastAsia="pl-PL"/>
        </w:rPr>
      </w:pPr>
    </w:p>
    <w:p w:rsidR="009D17E9" w:rsidRPr="001721B5" w:rsidRDefault="009D17E9" w:rsidP="001721B5">
      <w:pPr>
        <w:keepNext/>
        <w:spacing w:before="240" w:after="60" w:line="240" w:lineRule="auto"/>
        <w:jc w:val="both"/>
        <w:outlineLvl w:val="0"/>
        <w:rPr>
          <w:rFonts w:ascii="Times New Roman" w:hAnsi="Times New Roman"/>
          <w:b/>
          <w:kern w:val="32"/>
          <w:sz w:val="18"/>
          <w:szCs w:val="18"/>
          <w:lang w:eastAsia="pl-PL"/>
        </w:rPr>
      </w:pPr>
    </w:p>
    <w:p w:rsidR="009D17E9" w:rsidRPr="001721B5" w:rsidRDefault="009D17E9" w:rsidP="001721B5">
      <w:pPr>
        <w:keepNext/>
        <w:spacing w:before="240" w:after="60" w:line="240" w:lineRule="auto"/>
        <w:jc w:val="both"/>
        <w:outlineLvl w:val="0"/>
        <w:rPr>
          <w:rFonts w:ascii="Times New Roman" w:hAnsi="Times New Roman"/>
          <w:b/>
          <w:kern w:val="32"/>
          <w:sz w:val="18"/>
          <w:szCs w:val="18"/>
          <w:lang w:eastAsia="pl-PL"/>
        </w:rPr>
      </w:pPr>
    </w:p>
    <w:p w:rsidR="009D17E9" w:rsidRPr="001721B5" w:rsidRDefault="009D17E9" w:rsidP="001721B5">
      <w:pPr>
        <w:keepNext/>
        <w:spacing w:after="0" w:line="240" w:lineRule="auto"/>
        <w:outlineLvl w:val="2"/>
        <w:rPr>
          <w:rFonts w:ascii="Times New Roman" w:hAnsi="Times New Roman"/>
          <w:sz w:val="18"/>
          <w:szCs w:val="18"/>
          <w:lang w:eastAsia="pl-PL"/>
        </w:rPr>
      </w:pPr>
    </w:p>
    <w:p w:rsidR="009D17E9" w:rsidRPr="001721B5" w:rsidRDefault="009D17E9" w:rsidP="001721B5">
      <w:pPr>
        <w:keepNext/>
        <w:spacing w:after="0" w:line="240" w:lineRule="auto"/>
        <w:outlineLvl w:val="2"/>
        <w:rPr>
          <w:rFonts w:ascii="Times New Roman" w:hAnsi="Times New Roman"/>
          <w:sz w:val="18"/>
          <w:szCs w:val="18"/>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1721B5" w:rsidRDefault="009D17E9" w:rsidP="001721B5">
      <w:pPr>
        <w:rPr>
          <w:lang w:eastAsia="pl-PL"/>
        </w:rPr>
      </w:pP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1. WSTĘP</w:t>
      </w: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1.1. Przedmiot SST</w:t>
      </w: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Przedmiotem niniejszej  specyfikacji technicznej (SST) są wymagania dotyczące wykonania i odbioru robót związanych z oczyszczeniem i skropieniem warstw konstrukcyjnych nawierzchni.</w:t>
      </w: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1.2. Zakres stosowania SST</w:t>
      </w: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 xml:space="preserve">Szczegółowa specyfikacja techniczna (SST) stanowi obowiązującą podstawę opracowania stosowanego jako dokument przetargowy i kontraktowy przy zlecaniu i realizacji robót na zadaniu </w:t>
      </w:r>
    </w:p>
    <w:p w:rsidR="009D17E9" w:rsidRPr="003945DD" w:rsidRDefault="009D17E9" w:rsidP="001721B5">
      <w:pPr>
        <w:keepNext/>
        <w:spacing w:after="0" w:line="240" w:lineRule="auto"/>
        <w:jc w:val="center"/>
        <w:outlineLvl w:val="2"/>
        <w:rPr>
          <w:rFonts w:ascii="Times New Roman" w:hAnsi="Times New Roman"/>
          <w:sz w:val="16"/>
          <w:szCs w:val="16"/>
          <w:lang w:eastAsia="pl-PL"/>
        </w:rPr>
      </w:pPr>
    </w:p>
    <w:p w:rsidR="009D17E9" w:rsidRPr="003945DD" w:rsidRDefault="009D17E9" w:rsidP="003945DD">
      <w:pPr>
        <w:spacing w:after="0" w:line="240" w:lineRule="auto"/>
        <w:jc w:val="center"/>
        <w:rPr>
          <w:rFonts w:ascii="Times New Roman" w:hAnsi="Times New Roman"/>
          <w:sz w:val="16"/>
          <w:szCs w:val="16"/>
          <w:lang w:eastAsia="pl-PL"/>
        </w:rPr>
      </w:pPr>
      <w:r w:rsidRPr="003945DD">
        <w:rPr>
          <w:rFonts w:ascii="Times New Roman" w:hAnsi="Times New Roman"/>
          <w:sz w:val="16"/>
          <w:szCs w:val="16"/>
          <w:lang w:eastAsia="pl-PL"/>
        </w:rPr>
        <w:t>PRZEBUDOWA DROGI GMINNEJ  W MIEJSCOWOŚCI KANIEWO</w:t>
      </w:r>
    </w:p>
    <w:p w:rsidR="009D17E9" w:rsidRPr="003945DD" w:rsidRDefault="009D17E9" w:rsidP="003945DD">
      <w:pPr>
        <w:spacing w:after="0" w:line="240" w:lineRule="auto"/>
        <w:jc w:val="center"/>
        <w:rPr>
          <w:rFonts w:ascii="Times New Roman" w:hAnsi="Times New Roman"/>
          <w:sz w:val="16"/>
          <w:szCs w:val="16"/>
          <w:lang w:eastAsia="pl-PL"/>
        </w:rPr>
      </w:pPr>
      <w:r w:rsidRPr="003945DD">
        <w:rPr>
          <w:rFonts w:ascii="Times New Roman" w:hAnsi="Times New Roman"/>
          <w:sz w:val="16"/>
          <w:szCs w:val="16"/>
          <w:lang w:eastAsia="pl-PL"/>
        </w:rPr>
        <w:t>OD KM  0+000 DO KM  1+295</w:t>
      </w:r>
    </w:p>
    <w:p w:rsidR="009D17E9" w:rsidRPr="003945DD" w:rsidRDefault="009D17E9" w:rsidP="003945DD">
      <w:pPr>
        <w:spacing w:after="0" w:line="240" w:lineRule="auto"/>
        <w:jc w:val="center"/>
        <w:rPr>
          <w:rFonts w:ascii="Times New Roman" w:hAnsi="Times New Roman"/>
          <w:sz w:val="16"/>
          <w:szCs w:val="16"/>
          <w:lang w:eastAsia="pl-PL"/>
        </w:rPr>
      </w:pPr>
      <w:r w:rsidRPr="003945DD">
        <w:rPr>
          <w:rFonts w:ascii="Times New Roman" w:hAnsi="Times New Roman"/>
          <w:sz w:val="16"/>
          <w:szCs w:val="16"/>
          <w:lang w:eastAsia="pl-PL"/>
        </w:rPr>
        <w:t>GMINA BONIEWO</w:t>
      </w:r>
    </w:p>
    <w:p w:rsidR="009D17E9" w:rsidRPr="003945DD" w:rsidRDefault="009D17E9" w:rsidP="001721B5">
      <w:pPr>
        <w:keepNext/>
        <w:spacing w:after="0" w:line="240" w:lineRule="auto"/>
        <w:outlineLvl w:val="2"/>
        <w:rPr>
          <w:rFonts w:ascii="Times New Roman" w:hAnsi="Times New Roman"/>
          <w:sz w:val="16"/>
          <w:szCs w:val="16"/>
          <w:lang w:eastAsia="pl-PL"/>
        </w:rPr>
      </w:pP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1.3. Zakres robót objętych SST</w:t>
      </w: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Ustalenia zawarte w niniejszej specyfikacji dotyczą zasad prowadzenia robót związanych z oczyszczeniem i skropieniem warstw konstrukcyjnych przed ułożeniem następnej warstwy nawierzchni w zakresie</w:t>
      </w:r>
    </w:p>
    <w:p w:rsidR="009D17E9" w:rsidRPr="003945DD" w:rsidRDefault="009D17E9" w:rsidP="001721B5">
      <w:pPr>
        <w:rPr>
          <w:sz w:val="16"/>
          <w:szCs w:val="16"/>
          <w:lang w:eastAsia="pl-PL"/>
        </w:rPr>
      </w:pP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1.oczyszczeni</w:t>
      </w:r>
      <w:r>
        <w:rPr>
          <w:rFonts w:ascii="Times New Roman" w:hAnsi="Times New Roman"/>
          <w:sz w:val="16"/>
          <w:szCs w:val="16"/>
          <w:lang w:eastAsia="pl-PL"/>
        </w:rPr>
        <w:t>e podbudowy tłuczniowej– 1000.00</w:t>
      </w:r>
      <w:r w:rsidRPr="003945DD">
        <w:rPr>
          <w:rFonts w:ascii="Times New Roman" w:hAnsi="Times New Roman"/>
          <w:sz w:val="16"/>
          <w:szCs w:val="16"/>
          <w:lang w:eastAsia="pl-PL"/>
        </w:rPr>
        <w:t>m2</w:t>
      </w:r>
    </w:p>
    <w:p w:rsidR="009D17E9" w:rsidRPr="003945DD" w:rsidRDefault="009D17E9" w:rsidP="001721B5">
      <w:pPr>
        <w:keepNext/>
        <w:spacing w:after="0" w:line="240" w:lineRule="auto"/>
        <w:outlineLvl w:val="2"/>
        <w:rPr>
          <w:rFonts w:ascii="Times New Roman" w:hAnsi="Times New Roman"/>
          <w:sz w:val="16"/>
          <w:szCs w:val="16"/>
          <w:lang w:eastAsia="pl-PL"/>
        </w:rPr>
      </w:pPr>
      <w:r>
        <w:rPr>
          <w:rFonts w:ascii="Times New Roman" w:hAnsi="Times New Roman"/>
          <w:sz w:val="16"/>
          <w:szCs w:val="16"/>
          <w:lang w:eastAsia="pl-PL"/>
        </w:rPr>
        <w:t xml:space="preserve">2.skropienie </w:t>
      </w:r>
      <w:r w:rsidRPr="003945DD">
        <w:rPr>
          <w:rFonts w:ascii="Times New Roman" w:hAnsi="Times New Roman"/>
          <w:sz w:val="16"/>
          <w:szCs w:val="16"/>
          <w:lang w:eastAsia="pl-PL"/>
        </w:rPr>
        <w:t>warst</w:t>
      </w:r>
      <w:r>
        <w:rPr>
          <w:rFonts w:ascii="Times New Roman" w:hAnsi="Times New Roman"/>
          <w:sz w:val="16"/>
          <w:szCs w:val="16"/>
          <w:lang w:eastAsia="pl-PL"/>
        </w:rPr>
        <w:t>wy  profilowej  – 925.00</w:t>
      </w:r>
      <w:r w:rsidRPr="003945DD">
        <w:rPr>
          <w:rFonts w:ascii="Times New Roman" w:hAnsi="Times New Roman"/>
          <w:sz w:val="16"/>
          <w:szCs w:val="16"/>
          <w:lang w:eastAsia="pl-PL"/>
        </w:rPr>
        <w:t>m2</w:t>
      </w:r>
    </w:p>
    <w:p w:rsidR="009D17E9" w:rsidRPr="003945DD" w:rsidRDefault="009D17E9" w:rsidP="001721B5">
      <w:pPr>
        <w:keepNext/>
        <w:spacing w:after="0" w:line="240" w:lineRule="auto"/>
        <w:outlineLvl w:val="2"/>
        <w:rPr>
          <w:rFonts w:ascii="Times New Roman" w:hAnsi="Times New Roman"/>
          <w:sz w:val="16"/>
          <w:szCs w:val="16"/>
          <w:lang w:eastAsia="pl-PL"/>
        </w:rPr>
      </w:pPr>
      <w:r>
        <w:rPr>
          <w:rFonts w:ascii="Times New Roman" w:hAnsi="Times New Roman"/>
          <w:sz w:val="16"/>
          <w:szCs w:val="16"/>
          <w:lang w:eastAsia="pl-PL"/>
        </w:rPr>
        <w:t xml:space="preserve">3.oczyszczenie </w:t>
      </w:r>
      <w:r w:rsidRPr="003945DD">
        <w:rPr>
          <w:rFonts w:ascii="Times New Roman" w:hAnsi="Times New Roman"/>
          <w:sz w:val="16"/>
          <w:szCs w:val="16"/>
          <w:lang w:eastAsia="pl-PL"/>
        </w:rPr>
        <w:t xml:space="preserve"> war</w:t>
      </w:r>
      <w:r>
        <w:rPr>
          <w:rFonts w:ascii="Times New Roman" w:hAnsi="Times New Roman"/>
          <w:sz w:val="16"/>
          <w:szCs w:val="16"/>
          <w:lang w:eastAsia="pl-PL"/>
        </w:rPr>
        <w:t>stwy wiążącej  i podbudowy bitumicznej  bitumem – 6475.00</w:t>
      </w:r>
      <w:r w:rsidRPr="003945DD">
        <w:rPr>
          <w:rFonts w:ascii="Times New Roman" w:hAnsi="Times New Roman"/>
          <w:sz w:val="16"/>
          <w:szCs w:val="16"/>
          <w:lang w:eastAsia="pl-PL"/>
        </w:rPr>
        <w:t>m2</w:t>
      </w:r>
    </w:p>
    <w:p w:rsidR="009D17E9" w:rsidRDefault="009D17E9" w:rsidP="001721B5">
      <w:pPr>
        <w:keepNext/>
        <w:spacing w:after="0" w:line="240" w:lineRule="auto"/>
        <w:outlineLvl w:val="2"/>
        <w:rPr>
          <w:rFonts w:ascii="Times New Roman" w:hAnsi="Times New Roman"/>
          <w:sz w:val="16"/>
          <w:szCs w:val="16"/>
          <w:lang w:eastAsia="pl-PL"/>
        </w:rPr>
      </w:pPr>
      <w:r>
        <w:rPr>
          <w:rFonts w:ascii="Times New Roman" w:hAnsi="Times New Roman"/>
          <w:sz w:val="16"/>
          <w:szCs w:val="16"/>
          <w:lang w:eastAsia="pl-PL"/>
        </w:rPr>
        <w:t>4.skropienie warstwy i wiążącej  i podbudowy bitumicznej -6475.00m2</w:t>
      </w:r>
    </w:p>
    <w:p w:rsidR="009D17E9" w:rsidRPr="003945DD" w:rsidRDefault="009D17E9" w:rsidP="001721B5">
      <w:pPr>
        <w:keepNext/>
        <w:spacing w:after="0" w:line="240" w:lineRule="auto"/>
        <w:outlineLvl w:val="2"/>
        <w:rPr>
          <w:rFonts w:ascii="Times New Roman" w:hAnsi="Times New Roman"/>
          <w:sz w:val="16"/>
          <w:szCs w:val="16"/>
          <w:lang w:eastAsia="pl-PL"/>
        </w:rPr>
      </w:pP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1.4. Określenia podstawowe</w:t>
      </w: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Określenia podstawowe są zgodne z obowiązującymi, odpowiednimi polskimi normami i z definicjami podanymi w SST D00.00.00 „Wymagania ogólne” pkt 1.4.</w:t>
      </w:r>
    </w:p>
    <w:p w:rsidR="009D17E9" w:rsidRPr="003945DD" w:rsidRDefault="009D17E9" w:rsidP="001721B5">
      <w:pPr>
        <w:keepNext/>
        <w:spacing w:after="0" w:line="240" w:lineRule="auto"/>
        <w:outlineLvl w:val="2"/>
        <w:rPr>
          <w:rFonts w:ascii="Times New Roman" w:hAnsi="Times New Roman"/>
          <w:sz w:val="16"/>
          <w:szCs w:val="16"/>
          <w:lang w:eastAsia="pl-PL"/>
        </w:rPr>
      </w:pPr>
      <w:r w:rsidRPr="003945DD">
        <w:rPr>
          <w:rFonts w:ascii="Times New Roman" w:hAnsi="Times New Roman"/>
          <w:sz w:val="16"/>
          <w:szCs w:val="16"/>
          <w:lang w:eastAsia="pl-PL"/>
        </w:rPr>
        <w:t>1.5. Ogólne wymagania dotyczące robót</w:t>
      </w:r>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dotyczące robót podano w SST D00.00.00 „Wymagania ogólne” pkt 1.5.</w:t>
      </w:r>
    </w:p>
    <w:p w:rsidR="009D17E9" w:rsidRPr="003945DD" w:rsidRDefault="009D17E9" w:rsidP="001721B5">
      <w:pPr>
        <w:keepNext/>
        <w:spacing w:before="12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2. materiały</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2.1. Ogólne wymagania dotyczące materiałów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dotyczące materiałów, ich pozyskiwania i składowania, podano w SST D-00.00.00 „Wymagania ogólne” pkt 2.</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2.2. Rodzaje materiałów do wykonania skropienia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Materiałami stosowanymi przy skropieniu warstw konstrukcyjnych nawierzchni są:</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 do skropienia podbudowy nieasfaltowej:</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kationowe emulsje średniorozpadowe wg WT.EmA-1994 [5],</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upłynnione asfalty średnioodparowalne wg PN-C-96173 [3];</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b) do skropienia podbudów asfaltowych i warstw z mieszanek mineralno-asfaltowych:</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kationowe emulsje szybkorozpadowe wg WT.EmA-1994 [5],</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upłynnione asfalty szybkoodparowywalne wg PN-C-96173 [3],</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asfalty drogowe D 200 lub D 300 wg PN-C-96170 [2], za zgodą Inżyniera.</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2.3. Wymagania dla materiałów</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Wymagania dla kationowej emulsji asfaltowej podano w EmA-9</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Wymagania dla asfaltów drogowych podano w PN-C-96170 [2].</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2.4. Zużycie lepiszczy do skropienia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Orientacyjne zużycie lepiszczy do skropienia warstw konstrukcyjnych nawierzchni podano w tablic1.</w:t>
      </w:r>
    </w:p>
    <w:p w:rsidR="009D17E9" w:rsidRPr="003945DD" w:rsidRDefault="009D17E9" w:rsidP="001721B5">
      <w:pPr>
        <w:spacing w:before="120" w:after="120" w:line="240" w:lineRule="auto"/>
        <w:ind w:left="1134" w:hanging="1134"/>
        <w:jc w:val="both"/>
        <w:rPr>
          <w:rFonts w:ascii="Times New Roman" w:hAnsi="Times New Roman"/>
          <w:sz w:val="16"/>
          <w:szCs w:val="16"/>
          <w:lang w:eastAsia="pl-PL"/>
        </w:rPr>
      </w:pPr>
      <w:r w:rsidRPr="003945DD">
        <w:rPr>
          <w:rFonts w:ascii="Times New Roman" w:hAnsi="Times New Roman"/>
          <w:sz w:val="16"/>
          <w:szCs w:val="16"/>
          <w:lang w:eastAsia="pl-PL"/>
        </w:rPr>
        <w:t>Tablica 1. Orientacyjne zużycie lepiszczy do skropienia warstw konstrukcyjnych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96"/>
        <w:gridCol w:w="4252"/>
        <w:gridCol w:w="2762"/>
      </w:tblGrid>
      <w:tr w:rsidR="009D17E9" w:rsidRPr="00BA12C5" w:rsidTr="00C54747">
        <w:tc>
          <w:tcPr>
            <w:tcW w:w="496" w:type="dxa"/>
            <w:tcBorders>
              <w:bottom w:val="doub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Lp.</w:t>
            </w:r>
          </w:p>
        </w:tc>
        <w:tc>
          <w:tcPr>
            <w:tcW w:w="4252" w:type="dxa"/>
            <w:tcBorders>
              <w:bottom w:val="doub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Rodzaj lepiszcza</w:t>
            </w:r>
          </w:p>
        </w:tc>
        <w:tc>
          <w:tcPr>
            <w:tcW w:w="2762" w:type="dxa"/>
            <w:tcBorders>
              <w:bottom w:val="doub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Zużycie (kg/m</w:t>
            </w:r>
            <w:r w:rsidRPr="003945DD">
              <w:rPr>
                <w:rFonts w:ascii="Times New Roman" w:hAnsi="Times New Roman"/>
                <w:sz w:val="16"/>
                <w:szCs w:val="16"/>
                <w:vertAlign w:val="superscript"/>
                <w:lang w:eastAsia="pl-PL"/>
              </w:rPr>
              <w:t>2</w:t>
            </w:r>
            <w:r w:rsidRPr="003945DD">
              <w:rPr>
                <w:rFonts w:ascii="Times New Roman" w:hAnsi="Times New Roman"/>
                <w:sz w:val="16"/>
                <w:szCs w:val="16"/>
                <w:lang w:eastAsia="pl-PL"/>
              </w:rPr>
              <w:t>)</w:t>
            </w:r>
          </w:p>
        </w:tc>
      </w:tr>
      <w:tr w:rsidR="009D17E9" w:rsidRPr="00BA12C5" w:rsidTr="00C54747">
        <w:tc>
          <w:tcPr>
            <w:tcW w:w="496" w:type="dxa"/>
            <w:tcBorders>
              <w:top w:val="nil"/>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1</w:t>
            </w:r>
          </w:p>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2</w:t>
            </w:r>
          </w:p>
        </w:tc>
        <w:tc>
          <w:tcPr>
            <w:tcW w:w="4252" w:type="dxa"/>
            <w:tcBorders>
              <w:top w:val="nil"/>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Emulsja asfaltowa kationowa</w:t>
            </w:r>
          </w:p>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Asfalt drogowy D 200, D 300</w:t>
            </w:r>
          </w:p>
        </w:tc>
        <w:tc>
          <w:tcPr>
            <w:tcW w:w="2762" w:type="dxa"/>
            <w:tcBorders>
              <w:top w:val="nil"/>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0,4  do  1,2</w:t>
            </w:r>
          </w:p>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0,4  do  0,6</w:t>
            </w:r>
          </w:p>
        </w:tc>
      </w:tr>
    </w:tbl>
    <w:p w:rsidR="009D17E9" w:rsidRPr="003945DD" w:rsidRDefault="009D17E9" w:rsidP="001721B5">
      <w:pPr>
        <w:spacing w:after="0" w:line="240" w:lineRule="auto"/>
        <w:jc w:val="both"/>
        <w:rPr>
          <w:rFonts w:ascii="Times New Roman" w:hAnsi="Times New Roman"/>
          <w:sz w:val="16"/>
          <w:szCs w:val="16"/>
          <w:lang w:eastAsia="pl-PL"/>
        </w:rPr>
      </w:pP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Dokładne zużycie lepiszczy powinno być ustalone w zależności od rodzaju warstwy i stanu jej powierzchni i zaakceptowane przez Inżyniera.</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2.5. Składowanie lepiszczy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Warunki przechowywania nie mogą powodować utraty cech lepiszcza i obniżenia jego jakości.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Lepiszcze należy przechowywać w zbiornikach stalowych wyposażonych w urządzenia grzewcze i zabezpieczonych przed dostępem wody i zanieczyszczeniem. Dopuszcza się magazynowanie lepiszczy w zbiornikach murowanych, betonowych lub żelbetowych przy spełnieniu tych samych warunków, jakie podano dla zbiorników stalowych.</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Emulsję można magazynować w opakowaniach transportowych lub stacjonarnych zbiornikach pionowych z nalewaniem od dna.</w:t>
      </w:r>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Nie należy stosować zbiornika walcowego leżącego, ze względu na tworzenie się na dużej powierzchni cieczy „kożucha” asfaltowego zatykającego później przewody.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Przy przechowywaniu emulsji asfaltowej należy przestrzegać zasad ustalonych przez producenta.</w:t>
      </w:r>
    </w:p>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3. sprzęt</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3.1. Ogólne wymagania dotyczące sprzętu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dotyczące sprzętu podano w SST D00.00.00 „Wymagania ogólne” pk3.</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3.2. Sprzęt do oczyszczania warstw nawierzchni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Wykonawca przystępujący do oczyszczania warstw nawierzchni, powinien wykazać się możliwością korzystania z następującego sprzętu:</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szczotek mechanicznych,              </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sprężarek,</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zbiorników z wodą,</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szczotek ręcznych.</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3.3. Sprzęt do skrapiania warstw nawierzchni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Do skrapiania warstw nawierzchni należy używać skrapiarkę lepiszcza. Skrapiarka powinna być wyposażona w urządzenia pomiarowo-kontrolne pozwalające na sprawdzanie i regulowanie następujących parametrów:</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temperatury rozkładanego lepiszcza,</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ciśnienia lepiszcza w kolektorze,</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obrotów pompy dozującej lepiszcze,</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prędkości poruszania się skrapiarki,</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wysokości i długości kolektora do rozkładania lepiszcza,</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dozatora lepiszcza.</w:t>
      </w:r>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Zbiornik na lepiszcze skrapiarki powinien być izolowany termicznie tak, aby było możliwe zachowanie stałej temperatury lepiszcza.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Wykonawca powinien posiadać aktualne świadectwo cechowania skrapiarki.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Skrapiarka powinna zapewnić rozkładanie lepiszcza z tolerancją </w:t>
      </w:r>
      <w:r w:rsidRPr="003945DD">
        <w:rPr>
          <w:rFonts w:ascii="Times New Roman" w:hAnsi="Times New Roman"/>
          <w:sz w:val="16"/>
          <w:szCs w:val="16"/>
          <w:lang w:eastAsia="pl-PL"/>
        </w:rPr>
        <w:sym w:font="Symbol" w:char="F0B1"/>
      </w:r>
      <w:r w:rsidRPr="003945DD">
        <w:rPr>
          <w:rFonts w:ascii="Times New Roman" w:hAnsi="Times New Roman"/>
          <w:sz w:val="16"/>
          <w:szCs w:val="16"/>
          <w:lang w:eastAsia="pl-PL"/>
        </w:rPr>
        <w:t xml:space="preserve"> 10% od ilości założonej.</w:t>
      </w:r>
    </w:p>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4. transport</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4.1. Ogólne wymagania dotyczące transportu</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wymagania dotyczące transportu podano w SST D00.00.00 „Wymagania ogólne” pkt 4.</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4.2. Transport lepiszczy</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Asfalty mogą być transportowane w cysternach kolejowych lub samochodowych, posiadających izolację termiczną, zaopatrzonych w urządzenia grzewcze, zawory spustowe i zabezpieczonych przed dostępem wody.</w:t>
      </w:r>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Emulsja może być transportowana w cysternach, autocysternach, skrapiarkach, beczkach i innych opakowaniach pod warunkiem, że nie będą korodowały pod wpływem emulsji i nie będą powodowały jej rozpadu. Cysterny przeznaczone do przewozu emulsji powinny być przedzielone przegrodami, dzielącymi je na komory o pojemności nie większej niż 1 m</w:t>
      </w:r>
      <w:r w:rsidRPr="003945DD">
        <w:rPr>
          <w:rFonts w:ascii="Times New Roman" w:hAnsi="Times New Roman"/>
          <w:sz w:val="16"/>
          <w:szCs w:val="16"/>
          <w:vertAlign w:val="superscript"/>
          <w:lang w:eastAsia="pl-PL"/>
        </w:rPr>
        <w:t>3</w:t>
      </w:r>
      <w:r w:rsidRPr="003945DD">
        <w:rPr>
          <w:rFonts w:ascii="Times New Roman" w:hAnsi="Times New Roman"/>
          <w:sz w:val="16"/>
          <w:szCs w:val="16"/>
          <w:lang w:eastAsia="pl-PL"/>
        </w:rPr>
        <w:t>, a każda przegroda powinna mieć wykroje w dnie umożliwiające przepływ emulsji. Cysterny, pojemniki i zbiorniki przeznaczone do transportu lub składowania emulsji powinny być czyste i nie powinny zawierać resztek innych lepiszczy.</w:t>
      </w:r>
    </w:p>
    <w:p w:rsidR="009D17E9" w:rsidRPr="003945DD" w:rsidRDefault="009D17E9" w:rsidP="001721B5">
      <w:pPr>
        <w:keepNext/>
        <w:spacing w:before="12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5. wykonanie robót</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5.1. Ogólne zasady wykonania robót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zasady wykonania robót podano w SST D00.00.00 „Wymagania ogólne” pkt 5.</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5.2. Oczyszczenie warstw nawierzchni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Oczyszczenie warstw nawierzchni polega na usunięciu luźnego materiału, brudu, błota i kurzu przy użyciu szczotek mechanicznych, a w razie potrzeby wody pod ciśnieniem. W miejscach trudno dostępnych należy używać szczotek ręcznych. W razie potrzeby, na terenach niezabudowanych, bezpośrednio przed skropieniem warstwa powinna być oczyszczona z kurzu przy użyciu sprężonego powietrza.</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5.3. Skropienie warstw nawierzchni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Warstwa przed skropieniem powinna być oczyszczona.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Jeżeli do czyszczenia warstwy była używana woda, to skropienie lepiszczem może nastąpić dopiero po wyschnięciu warstwy, z wyjątkiem zastosowania emulsji, przy których nawierzchnia może być wilgotna.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Skropienie warstwy może rozpocząć się po akceptacji przez Inżyniera jej oczyszczenia.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Warstwa nawierzchni powinna być skrapiana lepiszczem przy użyciu skrapiarek, a w miejscach trudno dostępnych ręcznie (za pomocą węża z dyszą rozpryskową).</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Temperatury lepiszczy powinny mieścić się w przedziałach podanych w tablicy 2.</w:t>
      </w:r>
    </w:p>
    <w:p w:rsidR="009D17E9" w:rsidRPr="003945DD" w:rsidRDefault="009D17E9" w:rsidP="001721B5">
      <w:pPr>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Tablica 2. Temperatury lepiszczy przy skrapianiu</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96"/>
        <w:gridCol w:w="3507"/>
        <w:gridCol w:w="3507"/>
      </w:tblGrid>
      <w:tr w:rsidR="009D17E9" w:rsidRPr="00BA12C5" w:rsidTr="00C54747">
        <w:tc>
          <w:tcPr>
            <w:tcW w:w="496" w:type="dxa"/>
            <w:tcBorders>
              <w:bottom w:val="doub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Lp.</w:t>
            </w:r>
          </w:p>
        </w:tc>
        <w:tc>
          <w:tcPr>
            <w:tcW w:w="3507" w:type="dxa"/>
            <w:tcBorders>
              <w:bottom w:val="doub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Rodzaj lepiszcza</w:t>
            </w:r>
          </w:p>
        </w:tc>
        <w:tc>
          <w:tcPr>
            <w:tcW w:w="3507" w:type="dxa"/>
            <w:tcBorders>
              <w:bottom w:val="double" w:sz="6" w:space="0" w:color="auto"/>
            </w:tcBorders>
          </w:tcPr>
          <w:p w:rsidR="009D17E9" w:rsidRPr="003945DD" w:rsidRDefault="009D17E9" w:rsidP="001721B5">
            <w:pPr>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Temperatury (</w:t>
            </w:r>
            <w:r w:rsidRPr="003945DD">
              <w:rPr>
                <w:rFonts w:ascii="Times New Roman" w:hAnsi="Times New Roman"/>
                <w:sz w:val="16"/>
                <w:szCs w:val="16"/>
                <w:vertAlign w:val="superscript"/>
                <w:lang w:eastAsia="pl-PL"/>
              </w:rPr>
              <w:t>o</w:t>
            </w:r>
            <w:r w:rsidRPr="003945DD">
              <w:rPr>
                <w:rFonts w:ascii="Times New Roman" w:hAnsi="Times New Roman"/>
                <w:sz w:val="16"/>
                <w:szCs w:val="16"/>
                <w:lang w:eastAsia="pl-PL"/>
              </w:rPr>
              <w:t>C)</w:t>
            </w:r>
          </w:p>
        </w:tc>
      </w:tr>
      <w:tr w:rsidR="009D17E9" w:rsidRPr="00BA12C5" w:rsidTr="00C54747">
        <w:tc>
          <w:tcPr>
            <w:tcW w:w="496" w:type="dxa"/>
            <w:tcBorders>
              <w:top w:val="nil"/>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2</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3</w:t>
            </w:r>
          </w:p>
        </w:tc>
        <w:tc>
          <w:tcPr>
            <w:tcW w:w="3507" w:type="dxa"/>
            <w:tcBorders>
              <w:top w:val="nil"/>
            </w:tcBorders>
          </w:tcPr>
          <w:p w:rsidR="009D17E9" w:rsidRPr="003945DD" w:rsidRDefault="009D17E9" w:rsidP="001721B5">
            <w:pPr>
              <w:spacing w:before="6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Emulsja asfaltowa kationowa</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Asfalt drogowy D 200</w:t>
            </w:r>
          </w:p>
          <w:p w:rsidR="009D17E9" w:rsidRPr="003945DD" w:rsidRDefault="009D17E9" w:rsidP="001721B5">
            <w:pPr>
              <w:spacing w:after="60" w:line="240" w:lineRule="auto"/>
              <w:jc w:val="both"/>
              <w:rPr>
                <w:rFonts w:ascii="Times New Roman" w:hAnsi="Times New Roman"/>
                <w:sz w:val="16"/>
                <w:szCs w:val="16"/>
                <w:lang w:val="de-DE" w:eastAsia="pl-PL"/>
              </w:rPr>
            </w:pPr>
            <w:r w:rsidRPr="003945DD">
              <w:rPr>
                <w:rFonts w:ascii="Times New Roman" w:hAnsi="Times New Roman"/>
                <w:sz w:val="16"/>
                <w:szCs w:val="16"/>
                <w:lang w:val="de-DE" w:eastAsia="pl-PL"/>
              </w:rPr>
              <w:t>Asfalt drogowy D 300</w:t>
            </w:r>
          </w:p>
        </w:tc>
        <w:tc>
          <w:tcPr>
            <w:tcW w:w="3507" w:type="dxa"/>
            <w:tcBorders>
              <w:top w:val="nil"/>
            </w:tcBorders>
          </w:tcPr>
          <w:p w:rsidR="009D17E9" w:rsidRPr="003945DD" w:rsidRDefault="009D17E9" w:rsidP="001721B5">
            <w:pPr>
              <w:spacing w:before="60" w:after="0" w:line="240" w:lineRule="auto"/>
              <w:jc w:val="both"/>
              <w:rPr>
                <w:rFonts w:ascii="Times New Roman" w:hAnsi="Times New Roman"/>
                <w:sz w:val="16"/>
                <w:szCs w:val="16"/>
                <w:u w:val="single"/>
                <w:vertAlign w:val="superscript"/>
                <w:lang w:eastAsia="pl-PL"/>
              </w:rPr>
            </w:pPr>
            <w:r w:rsidRPr="003945DD">
              <w:rPr>
                <w:rFonts w:ascii="Times New Roman" w:hAnsi="Times New Roman"/>
                <w:sz w:val="16"/>
                <w:szCs w:val="16"/>
                <w:lang w:eastAsia="pl-PL"/>
              </w:rPr>
              <w:t xml:space="preserve">   od 20 do 40 </w:t>
            </w:r>
            <w:r w:rsidRPr="003945DD">
              <w:rPr>
                <w:rFonts w:ascii="Times New Roman" w:hAnsi="Times New Roman"/>
                <w:sz w:val="16"/>
                <w:szCs w:val="16"/>
                <w:vertAlign w:val="superscript"/>
                <w:lang w:eastAsia="pl-PL"/>
              </w:rPr>
              <w: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140 do 150</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od 130 do 140</w:t>
            </w:r>
          </w:p>
        </w:tc>
      </w:tr>
    </w:tbl>
    <w:p w:rsidR="009D17E9" w:rsidRPr="003945DD" w:rsidRDefault="009D17E9" w:rsidP="001721B5">
      <w:pPr>
        <w:spacing w:before="12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W razie potrzeby emulsję należy ogrzać do temperatury zapewniającej wymaganą lepkość.</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Jeżeli do skropienia została użyta emulsja asfaltowa, to skropiona warstwa powinna być pozostawiona bez jakiegokolwiek ruchu na czas niezbędny dla umożliwienia penetracji lepiszcza w warstwę i odparowania wody z emulsji. W zależności od rodzaju użytej emulsji czas ten wynosi od 1 godz. do 24 godzin.</w:t>
      </w:r>
    </w:p>
    <w:p w:rsidR="009D17E9" w:rsidRPr="003945DD" w:rsidRDefault="009D17E9" w:rsidP="001721B5">
      <w:pPr>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Przed ułożeniem warstwy z mieszanki mineralno-bitumicznej Wykonawca powinien zabezpieczyć skropioną warstwę nawierzchni przed uszkodzeniem dopuszczając tylko niezbędny ruch budowlany. </w:t>
      </w:r>
    </w:p>
    <w:p w:rsidR="009D17E9" w:rsidRPr="003945DD" w:rsidRDefault="009D17E9" w:rsidP="001721B5">
      <w:pPr>
        <w:keepNext/>
        <w:tabs>
          <w:tab w:val="left" w:pos="142"/>
        </w:tabs>
        <w:spacing w:before="24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6. kontrola jakości robót</w:t>
      </w:r>
    </w:p>
    <w:p w:rsidR="009D17E9" w:rsidRPr="003945DD" w:rsidRDefault="009D17E9" w:rsidP="001721B5">
      <w:pPr>
        <w:keepNext/>
        <w:tabs>
          <w:tab w:val="left" w:pos="142"/>
        </w:tabs>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6.1. Ogólne zasady kontroli jakości robót</w:t>
      </w: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zasady kontroli jakości robót podano w SST D-00.00.00 „Wymagania ogólne” pkt 6.</w:t>
      </w:r>
    </w:p>
    <w:p w:rsidR="009D17E9" w:rsidRPr="003945DD" w:rsidRDefault="009D17E9" w:rsidP="001721B5">
      <w:pPr>
        <w:keepNext/>
        <w:tabs>
          <w:tab w:val="left" w:pos="142"/>
        </w:tabs>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6.2. Badania przed przystąpieniem do robót</w:t>
      </w: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Przed przystąpieniem do robót Wykonawca powinien przeprowadzić próbne skropienie warstwy w celu określenia optymalnych parametrów pracy skrapiarki i określenia wymaganej ilości lepiszcza w zależności od rodzaju i stanu warstwy przewidzianej do skropienia.</w:t>
      </w:r>
    </w:p>
    <w:p w:rsidR="009D17E9" w:rsidRPr="003945DD" w:rsidRDefault="009D17E9" w:rsidP="001721B5">
      <w:pPr>
        <w:keepNext/>
        <w:tabs>
          <w:tab w:val="left" w:pos="142"/>
        </w:tabs>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6.3. Badania w czasie robót</w:t>
      </w:r>
    </w:p>
    <w:p w:rsidR="009D17E9" w:rsidRPr="003945DD" w:rsidRDefault="009D17E9" w:rsidP="001721B5">
      <w:pPr>
        <w:tabs>
          <w:tab w:val="left" w:pos="142"/>
        </w:tabs>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6.3.1. Badania lepiszczy</w:t>
      </w: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b/>
        <w:t>Ocena lepiszczy powinna być oparta na atestach producenta z tym, że Wykonawca powinien kontrolować dla każdej dostawy właściwości lepiszczy podane w tablicy 3.</w:t>
      </w:r>
    </w:p>
    <w:p w:rsidR="009D17E9" w:rsidRPr="003945DD" w:rsidRDefault="009D17E9" w:rsidP="001721B5">
      <w:pPr>
        <w:tabs>
          <w:tab w:val="left" w:pos="142"/>
        </w:tabs>
        <w:spacing w:before="120"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Tablica 3. Właściwości lepiszczy kontrolowane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637"/>
        <w:gridCol w:w="2977"/>
        <w:gridCol w:w="1947"/>
        <w:gridCol w:w="1947"/>
      </w:tblGrid>
      <w:tr w:rsidR="009D17E9" w:rsidRPr="00BA12C5" w:rsidTr="00C54747">
        <w:tc>
          <w:tcPr>
            <w:tcW w:w="637" w:type="dxa"/>
            <w:tcBorders>
              <w:bottom w:val="double" w:sz="6" w:space="0" w:color="auto"/>
            </w:tcBorders>
          </w:tcPr>
          <w:p w:rsidR="009D17E9" w:rsidRPr="003945DD" w:rsidRDefault="009D17E9" w:rsidP="001721B5">
            <w:pPr>
              <w:tabs>
                <w:tab w:val="left" w:pos="142"/>
              </w:tabs>
              <w:spacing w:before="12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Lp.</w:t>
            </w:r>
          </w:p>
        </w:tc>
        <w:tc>
          <w:tcPr>
            <w:tcW w:w="2977" w:type="dxa"/>
            <w:tcBorders>
              <w:bottom w:val="double" w:sz="6" w:space="0" w:color="auto"/>
            </w:tcBorders>
          </w:tcPr>
          <w:p w:rsidR="009D17E9" w:rsidRPr="003945DD" w:rsidRDefault="009D17E9" w:rsidP="001721B5">
            <w:pPr>
              <w:tabs>
                <w:tab w:val="left" w:pos="142"/>
              </w:tabs>
              <w:spacing w:before="12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Rodzaj lepiszcza</w:t>
            </w:r>
          </w:p>
        </w:tc>
        <w:tc>
          <w:tcPr>
            <w:tcW w:w="1947" w:type="dxa"/>
            <w:tcBorders>
              <w:bottom w:val="double" w:sz="6" w:space="0" w:color="auto"/>
            </w:tcBorders>
          </w:tcPr>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Kontrolowane właściwości</w:t>
            </w:r>
          </w:p>
        </w:tc>
        <w:tc>
          <w:tcPr>
            <w:tcW w:w="1947" w:type="dxa"/>
            <w:tcBorders>
              <w:bottom w:val="double" w:sz="6" w:space="0" w:color="auto"/>
            </w:tcBorders>
          </w:tcPr>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Badanie</w:t>
            </w: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według normy</w:t>
            </w:r>
          </w:p>
        </w:tc>
      </w:tr>
      <w:tr w:rsidR="009D17E9" w:rsidRPr="00BA12C5" w:rsidTr="00C54747">
        <w:tc>
          <w:tcPr>
            <w:tcW w:w="637" w:type="dxa"/>
            <w:tcBorders>
              <w:top w:val="nil"/>
            </w:tcBorders>
          </w:tcPr>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1</w:t>
            </w:r>
          </w:p>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2</w:t>
            </w:r>
          </w:p>
        </w:tc>
        <w:tc>
          <w:tcPr>
            <w:tcW w:w="2977" w:type="dxa"/>
            <w:tcBorders>
              <w:top w:val="nil"/>
            </w:tcBorders>
          </w:tcPr>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Emulsja asfaltowa kationowa</w:t>
            </w:r>
          </w:p>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Asfalt drogowy</w:t>
            </w:r>
          </w:p>
        </w:tc>
        <w:tc>
          <w:tcPr>
            <w:tcW w:w="1947" w:type="dxa"/>
            <w:tcBorders>
              <w:top w:val="nil"/>
            </w:tcBorders>
          </w:tcPr>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lepkość</w:t>
            </w:r>
          </w:p>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penetracja</w:t>
            </w:r>
          </w:p>
        </w:tc>
        <w:tc>
          <w:tcPr>
            <w:tcW w:w="1947" w:type="dxa"/>
            <w:tcBorders>
              <w:top w:val="nil"/>
            </w:tcBorders>
          </w:tcPr>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EmA-94 [5]</w:t>
            </w:r>
          </w:p>
          <w:p w:rsidR="009D17E9" w:rsidRPr="003945DD" w:rsidRDefault="009D17E9" w:rsidP="001721B5">
            <w:pPr>
              <w:tabs>
                <w:tab w:val="left" w:pos="142"/>
              </w:tabs>
              <w:spacing w:before="60" w:after="60" w:line="240" w:lineRule="auto"/>
              <w:jc w:val="both"/>
              <w:rPr>
                <w:rFonts w:ascii="Times New Roman" w:hAnsi="Times New Roman"/>
                <w:sz w:val="16"/>
                <w:szCs w:val="16"/>
                <w:lang w:eastAsia="pl-PL"/>
              </w:rPr>
            </w:pPr>
            <w:r w:rsidRPr="003945DD">
              <w:rPr>
                <w:rFonts w:ascii="Times New Roman" w:hAnsi="Times New Roman"/>
                <w:sz w:val="16"/>
                <w:szCs w:val="16"/>
                <w:lang w:eastAsia="pl-PL"/>
              </w:rPr>
              <w:t>PN-C-04134 [1]</w:t>
            </w:r>
          </w:p>
        </w:tc>
      </w:tr>
    </w:tbl>
    <w:p w:rsidR="009D17E9" w:rsidRPr="003945DD" w:rsidRDefault="009D17E9" w:rsidP="001721B5">
      <w:pPr>
        <w:tabs>
          <w:tab w:val="left" w:pos="142"/>
        </w:tabs>
        <w:spacing w:after="0" w:line="240" w:lineRule="auto"/>
        <w:jc w:val="both"/>
        <w:rPr>
          <w:rFonts w:ascii="Times New Roman" w:hAnsi="Times New Roman"/>
          <w:sz w:val="16"/>
          <w:szCs w:val="16"/>
          <w:lang w:eastAsia="pl-PL"/>
        </w:rPr>
      </w:pP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6.3.2. Sprawdzenie jednorodności skropienia i zużycia lepiszcza</w:t>
      </w:r>
    </w:p>
    <w:p w:rsidR="009D17E9" w:rsidRPr="003945DD" w:rsidRDefault="009D17E9" w:rsidP="001721B5">
      <w:pPr>
        <w:tabs>
          <w:tab w:val="left" w:pos="142"/>
        </w:tabs>
        <w:spacing w:before="120"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b/>
        <w:t>Należy przeprowadzić kontrolę ilości rozkładanego lepiszcza według metody podanej w opracowaniu „Powierzchniowe utrwalenia. Oznaczanie ilości rozkładanego lepiszcza i kruszywa” [4].</w:t>
      </w:r>
    </w:p>
    <w:p w:rsidR="009D17E9" w:rsidRPr="003945DD" w:rsidRDefault="009D17E9" w:rsidP="001721B5">
      <w:pPr>
        <w:keepNext/>
        <w:tabs>
          <w:tab w:val="left" w:pos="142"/>
        </w:tabs>
        <w:spacing w:before="24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7. obmiar robót</w:t>
      </w:r>
    </w:p>
    <w:p w:rsidR="009D17E9" w:rsidRPr="003945DD" w:rsidRDefault="009D17E9" w:rsidP="001721B5">
      <w:pPr>
        <w:keepNext/>
        <w:tabs>
          <w:tab w:val="left" w:pos="142"/>
        </w:tabs>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7.1. Ogólne zasady obmiaru robót</w:t>
      </w: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b/>
        <w:t>Ogólne zasady obmiaru robót podano w SST D00.00.00 „Wymagania ogólne” pkt 7.</w:t>
      </w:r>
    </w:p>
    <w:p w:rsidR="009D17E9" w:rsidRPr="003945DD" w:rsidRDefault="009D17E9" w:rsidP="001721B5">
      <w:pPr>
        <w:keepNext/>
        <w:tabs>
          <w:tab w:val="left" w:pos="142"/>
        </w:tabs>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7.2. Jednostka obmiarowa</w:t>
      </w: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ab/>
        <w:t>Jednostką obmiarową jest:</w:t>
      </w:r>
    </w:p>
    <w:p w:rsidR="009D17E9" w:rsidRPr="003945DD" w:rsidRDefault="009D17E9" w:rsidP="001721B5">
      <w:pPr>
        <w:tabs>
          <w:tab w:val="left" w:pos="142"/>
        </w:tabs>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m</w:t>
      </w:r>
      <w:r w:rsidRPr="003945DD">
        <w:rPr>
          <w:rFonts w:ascii="Times New Roman" w:hAnsi="Times New Roman"/>
          <w:sz w:val="16"/>
          <w:szCs w:val="16"/>
          <w:vertAlign w:val="superscript"/>
          <w:lang w:eastAsia="pl-PL"/>
        </w:rPr>
        <w:t>2</w:t>
      </w:r>
      <w:r w:rsidRPr="003945DD">
        <w:rPr>
          <w:rFonts w:ascii="Times New Roman" w:hAnsi="Times New Roman"/>
          <w:sz w:val="16"/>
          <w:szCs w:val="16"/>
          <w:lang w:eastAsia="pl-PL"/>
        </w:rPr>
        <w:t xml:space="preserve"> (metr kwadratowy) oczyszczonej powierzchni,</w:t>
      </w:r>
    </w:p>
    <w:p w:rsidR="009D17E9" w:rsidRPr="003945DD" w:rsidRDefault="009D17E9" w:rsidP="001721B5">
      <w:pPr>
        <w:tabs>
          <w:tab w:val="left" w:pos="142"/>
        </w:tabs>
        <w:spacing w:after="120" w:line="240" w:lineRule="auto"/>
        <w:jc w:val="both"/>
        <w:rPr>
          <w:rFonts w:ascii="Times New Roman" w:hAnsi="Times New Roman"/>
          <w:sz w:val="16"/>
          <w:szCs w:val="16"/>
          <w:lang w:eastAsia="pl-PL"/>
        </w:rPr>
      </w:pPr>
      <w:r w:rsidRPr="003945DD">
        <w:rPr>
          <w:rFonts w:ascii="Times New Roman" w:hAnsi="Times New Roman"/>
          <w:sz w:val="16"/>
          <w:szCs w:val="16"/>
          <w:lang w:eastAsia="pl-PL"/>
        </w:rPr>
        <w:t>- m</w:t>
      </w:r>
      <w:r w:rsidRPr="003945DD">
        <w:rPr>
          <w:rFonts w:ascii="Times New Roman" w:hAnsi="Times New Roman"/>
          <w:sz w:val="16"/>
          <w:szCs w:val="16"/>
          <w:vertAlign w:val="superscript"/>
          <w:lang w:eastAsia="pl-PL"/>
        </w:rPr>
        <w:t>2</w:t>
      </w:r>
      <w:r w:rsidRPr="003945DD">
        <w:rPr>
          <w:rFonts w:ascii="Times New Roman" w:hAnsi="Times New Roman"/>
          <w:sz w:val="16"/>
          <w:szCs w:val="16"/>
          <w:lang w:eastAsia="pl-PL"/>
        </w:rPr>
        <w:t xml:space="preserve"> (metr kwadratowy) powierzchni skropionej.</w:t>
      </w:r>
    </w:p>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8. odbiór robót</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zasady odbioru robót podano w SST D00.00.00 „Wymagania ogólne” pkt 8.</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Roboty uznaje się za wykonane zgodnie z dokumentacją projektową, SST i wymaganiami Inżyniera, jeżeli wszystkie pomiary i badania z zachowaniem tolerancji wg pkt 6 dały wyniki pozytywne.</w:t>
      </w:r>
    </w:p>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9. podstawa płatności</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9.1. Ogólne ustalenia dotyczące podstawy płatności</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Ogólne ustalenia dotyczące podstawy płatności podano w SST D00.00.00 „Wymagania ogólne” pkt 9.</w:t>
      </w:r>
    </w:p>
    <w:p w:rsidR="009D17E9" w:rsidRPr="003945DD" w:rsidRDefault="009D17E9" w:rsidP="001721B5">
      <w:pPr>
        <w:keepNext/>
        <w:spacing w:after="0" w:line="240" w:lineRule="auto"/>
        <w:jc w:val="both"/>
        <w:outlineLvl w:val="1"/>
        <w:rPr>
          <w:rFonts w:ascii="Times New Roman" w:hAnsi="Times New Roman"/>
          <w:sz w:val="16"/>
          <w:szCs w:val="16"/>
          <w:lang w:eastAsia="pl-PL"/>
        </w:rPr>
      </w:pPr>
      <w:r w:rsidRPr="003945DD">
        <w:rPr>
          <w:rFonts w:ascii="Times New Roman" w:hAnsi="Times New Roman"/>
          <w:sz w:val="16"/>
          <w:szCs w:val="16"/>
          <w:lang w:eastAsia="pl-PL"/>
        </w:rPr>
        <w:t>9.2. Cena jednostki obmiarowej</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Cena 1 m</w:t>
      </w:r>
      <w:r w:rsidRPr="003945DD">
        <w:rPr>
          <w:rFonts w:ascii="Times New Roman" w:hAnsi="Times New Roman"/>
          <w:sz w:val="16"/>
          <w:szCs w:val="16"/>
          <w:vertAlign w:val="superscript"/>
          <w:lang w:eastAsia="pl-PL"/>
        </w:rPr>
        <w:t>2</w:t>
      </w:r>
      <w:r w:rsidRPr="003945DD">
        <w:rPr>
          <w:rFonts w:ascii="Times New Roman" w:hAnsi="Times New Roman"/>
          <w:sz w:val="16"/>
          <w:szCs w:val="16"/>
          <w:lang w:eastAsia="pl-PL"/>
        </w:rPr>
        <w:t xml:space="preserve">  oczyszczenia  warstw konstrukcyjnych obejmuje:</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 xml:space="preserve">mechaniczne oczyszczenie każdej niżej położonej warstwy konstrukcyjnej nawierzchni z ewentualnym polewaniem wodą lub użyciem sprężonego powietrza, </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ręczne odspojenie stwardniałych zanieczyszczeń.</w:t>
      </w:r>
    </w:p>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Cena  1 m</w:t>
      </w:r>
      <w:r w:rsidRPr="003945DD">
        <w:rPr>
          <w:rFonts w:ascii="Times New Roman" w:hAnsi="Times New Roman"/>
          <w:sz w:val="16"/>
          <w:szCs w:val="16"/>
          <w:vertAlign w:val="superscript"/>
          <w:lang w:eastAsia="pl-PL"/>
        </w:rPr>
        <w:t>2</w:t>
      </w:r>
      <w:r w:rsidRPr="003945DD">
        <w:rPr>
          <w:rFonts w:ascii="Times New Roman" w:hAnsi="Times New Roman"/>
          <w:sz w:val="16"/>
          <w:szCs w:val="16"/>
          <w:lang w:eastAsia="pl-PL"/>
        </w:rPr>
        <w:t xml:space="preserve"> skropienia warstw konstrukcyjnych obejmuje:</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dostarczenie lepiszcza i napełnienie nim skrapiarek,</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podgrzanie lepiszcza  do wymaganej temperatury,</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skropienie powierzchni warstwy lepiszczem,</w:t>
      </w:r>
    </w:p>
    <w:p w:rsidR="009D17E9" w:rsidRPr="003945DD" w:rsidRDefault="009D17E9" w:rsidP="001721B5">
      <w:pPr>
        <w:numPr>
          <w:ilvl w:val="0"/>
          <w:numId w:val="6"/>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przeprowadzenie pomiarów i badań laboratoryjnych wymaganych w specyfikacji technicznej.</w:t>
      </w:r>
    </w:p>
    <w:p w:rsidR="009D17E9" w:rsidRPr="003945DD" w:rsidRDefault="009D17E9" w:rsidP="001721B5">
      <w:pPr>
        <w:keepNext/>
        <w:spacing w:before="240" w:after="60" w:line="240" w:lineRule="auto"/>
        <w:jc w:val="both"/>
        <w:outlineLvl w:val="0"/>
        <w:rPr>
          <w:rFonts w:ascii="Times New Roman" w:hAnsi="Times New Roman"/>
          <w:bCs/>
          <w:kern w:val="32"/>
          <w:sz w:val="16"/>
          <w:szCs w:val="16"/>
          <w:lang w:eastAsia="pl-PL"/>
        </w:rPr>
      </w:pPr>
      <w:r w:rsidRPr="003945DD">
        <w:rPr>
          <w:rFonts w:ascii="Times New Roman" w:hAnsi="Times New Roman"/>
          <w:bCs/>
          <w:kern w:val="32"/>
          <w:sz w:val="16"/>
          <w:szCs w:val="16"/>
          <w:lang w:eastAsia="pl-PL"/>
        </w:rPr>
        <w:t>10. przepisy związane</w:t>
      </w:r>
    </w:p>
    <w:p w:rsidR="009D17E9" w:rsidRPr="003945DD" w:rsidRDefault="009D17E9" w:rsidP="001721B5">
      <w:pPr>
        <w:keepNext/>
        <w:spacing w:after="0" w:line="240" w:lineRule="auto"/>
        <w:ind w:left="720"/>
        <w:jc w:val="both"/>
        <w:outlineLvl w:val="1"/>
        <w:rPr>
          <w:rFonts w:ascii="Times New Roman" w:hAnsi="Times New Roman"/>
          <w:sz w:val="16"/>
          <w:szCs w:val="16"/>
          <w:lang w:eastAsia="pl-PL"/>
        </w:rPr>
      </w:pPr>
      <w:r w:rsidRPr="003945DD">
        <w:rPr>
          <w:rFonts w:ascii="Times New Roman" w:hAnsi="Times New Roman"/>
          <w:sz w:val="16"/>
          <w:szCs w:val="16"/>
          <w:lang w:eastAsia="pl-PL"/>
        </w:rPr>
        <w:t>10.1. Normy</w:t>
      </w:r>
    </w:p>
    <w:tbl>
      <w:tblPr>
        <w:tblW w:w="0" w:type="auto"/>
        <w:tblLayout w:type="fixed"/>
        <w:tblCellMar>
          <w:left w:w="70" w:type="dxa"/>
          <w:right w:w="70" w:type="dxa"/>
        </w:tblCellMar>
        <w:tblLook w:val="00A0"/>
      </w:tblPr>
      <w:tblGrid>
        <w:gridCol w:w="496"/>
        <w:gridCol w:w="1984"/>
        <w:gridCol w:w="5030"/>
      </w:tblGrid>
      <w:tr w:rsidR="009D17E9" w:rsidRPr="00BA12C5" w:rsidTr="00C54747">
        <w:tc>
          <w:tcPr>
            <w:tcW w:w="496"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1.</w:t>
            </w:r>
          </w:p>
        </w:tc>
        <w:tc>
          <w:tcPr>
            <w:tcW w:w="1984"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PN-C-04134</w:t>
            </w:r>
          </w:p>
        </w:tc>
        <w:tc>
          <w:tcPr>
            <w:tcW w:w="5030"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Przetwory naftowe. Pomiar penetracji asfaltów</w:t>
            </w:r>
          </w:p>
        </w:tc>
      </w:tr>
      <w:tr w:rsidR="009D17E9" w:rsidRPr="00BA12C5" w:rsidTr="00C54747">
        <w:tc>
          <w:tcPr>
            <w:tcW w:w="496"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2.</w:t>
            </w:r>
          </w:p>
        </w:tc>
        <w:tc>
          <w:tcPr>
            <w:tcW w:w="1984"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PN-C-96170</w:t>
            </w:r>
          </w:p>
        </w:tc>
        <w:tc>
          <w:tcPr>
            <w:tcW w:w="5030"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Przetwory naftowe. Asfalty drogowe</w:t>
            </w:r>
          </w:p>
        </w:tc>
      </w:tr>
      <w:tr w:rsidR="009D17E9" w:rsidRPr="00BA12C5" w:rsidTr="00C54747">
        <w:tc>
          <w:tcPr>
            <w:tcW w:w="496"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3.</w:t>
            </w:r>
          </w:p>
        </w:tc>
        <w:tc>
          <w:tcPr>
            <w:tcW w:w="1984"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PN-C-96173</w:t>
            </w:r>
          </w:p>
        </w:tc>
        <w:tc>
          <w:tcPr>
            <w:tcW w:w="5030" w:type="dxa"/>
          </w:tcPr>
          <w:p w:rsidR="009D17E9" w:rsidRPr="003945DD" w:rsidRDefault="009D17E9" w:rsidP="001721B5">
            <w:p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Przetwory naftowe. Asfalty upłynnione AUN do nawierzchni drogowych</w:t>
            </w:r>
          </w:p>
        </w:tc>
      </w:tr>
    </w:tbl>
    <w:p w:rsidR="009D17E9" w:rsidRPr="003945DD" w:rsidRDefault="009D17E9" w:rsidP="001721B5">
      <w:pPr>
        <w:keepNext/>
        <w:spacing w:after="0" w:line="240" w:lineRule="auto"/>
        <w:ind w:left="720"/>
        <w:jc w:val="both"/>
        <w:outlineLvl w:val="1"/>
        <w:rPr>
          <w:rFonts w:ascii="Times New Roman" w:hAnsi="Times New Roman"/>
          <w:sz w:val="16"/>
          <w:szCs w:val="16"/>
          <w:lang w:eastAsia="pl-PL"/>
        </w:rPr>
      </w:pPr>
      <w:r w:rsidRPr="003945DD">
        <w:rPr>
          <w:rFonts w:ascii="Times New Roman" w:hAnsi="Times New Roman"/>
          <w:sz w:val="16"/>
          <w:szCs w:val="16"/>
          <w:lang w:eastAsia="pl-PL"/>
        </w:rPr>
        <w:t>10.2. Inne dokumenty</w:t>
      </w:r>
    </w:p>
    <w:p w:rsidR="009D17E9" w:rsidRPr="003945DD" w:rsidRDefault="009D17E9" w:rsidP="006C73AC">
      <w:pPr>
        <w:numPr>
          <w:ilvl w:val="0"/>
          <w:numId w:val="32"/>
        </w:numPr>
        <w:spacing w:after="0" w:line="240" w:lineRule="auto"/>
        <w:jc w:val="both"/>
        <w:rPr>
          <w:rFonts w:ascii="Times New Roman" w:hAnsi="Times New Roman"/>
          <w:sz w:val="16"/>
          <w:szCs w:val="16"/>
          <w:lang w:eastAsia="pl-PL"/>
        </w:rPr>
      </w:pPr>
      <w:r w:rsidRPr="003945DD">
        <w:rPr>
          <w:rFonts w:ascii="Times New Roman" w:hAnsi="Times New Roman"/>
          <w:sz w:val="16"/>
          <w:szCs w:val="16"/>
          <w:lang w:eastAsia="pl-PL"/>
        </w:rPr>
        <w:t>„Powierzchniowe utrwalenia. Oznaczanie ilości rozkładanego lepiszcza i kruszywa”. Zalecone przez GDDP do stosowania pismem GDDP-5.3a-551/5/92 z dnia                1992-02-03.</w:t>
      </w:r>
    </w:p>
    <w:p w:rsidR="009D17E9" w:rsidRPr="001721B5" w:rsidRDefault="009D17E9" w:rsidP="006C73AC">
      <w:pPr>
        <w:numPr>
          <w:ilvl w:val="0"/>
          <w:numId w:val="32"/>
        </w:numPr>
        <w:spacing w:after="0" w:line="240" w:lineRule="auto"/>
        <w:jc w:val="both"/>
        <w:rPr>
          <w:rFonts w:ascii="Times New Roman" w:hAnsi="Times New Roman"/>
          <w:sz w:val="18"/>
          <w:szCs w:val="18"/>
          <w:lang w:eastAsia="pl-PL"/>
        </w:rPr>
      </w:pPr>
      <w:r w:rsidRPr="003945DD">
        <w:rPr>
          <w:rFonts w:ascii="Times New Roman" w:hAnsi="Times New Roman"/>
          <w:sz w:val="16"/>
          <w:szCs w:val="16"/>
          <w:lang w:eastAsia="pl-PL"/>
        </w:rPr>
        <w:t>Warunki Techniczne. Drogowe kationowe emulsje asfaltowe EmA-94. IBDiM - 1994 r.6</w:t>
      </w:r>
      <w:r w:rsidRPr="003945DD">
        <w:rPr>
          <w:rFonts w:ascii="Times New Roman" w:hAnsi="Times New Roman"/>
          <w:sz w:val="16"/>
          <w:szCs w:val="16"/>
          <w:lang w:eastAsia="pl-PL"/>
        </w:rPr>
        <w:br w:type="page"/>
      </w:r>
      <w:r w:rsidRPr="001721B5">
        <w:rPr>
          <w:rFonts w:ascii="Times New Roman" w:hAnsi="Times New Roman"/>
          <w:sz w:val="18"/>
          <w:szCs w:val="18"/>
          <w:lang w:eastAsia="pl-PL"/>
        </w:rPr>
        <w:t xml:space="preserve"> </w:t>
      </w: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rPr>
          <w:sz w:val="20"/>
          <w:szCs w:val="20"/>
        </w:rPr>
      </w:pPr>
    </w:p>
    <w:p w:rsidR="009D17E9" w:rsidRPr="000F4C3D" w:rsidRDefault="009D17E9" w:rsidP="001721B5">
      <w:pPr>
        <w:overflowPunct w:val="0"/>
        <w:autoSpaceDE w:val="0"/>
        <w:autoSpaceDN w:val="0"/>
        <w:adjustRightInd w:val="0"/>
        <w:spacing w:after="0" w:line="240" w:lineRule="auto"/>
        <w:rPr>
          <w:sz w:val="20"/>
          <w:szCs w:val="20"/>
        </w:rPr>
      </w:pPr>
    </w:p>
    <w:p w:rsidR="009D17E9" w:rsidRPr="000F4C3D" w:rsidRDefault="009D17E9" w:rsidP="001721B5">
      <w:pPr>
        <w:overflowPunct w:val="0"/>
        <w:autoSpaceDE w:val="0"/>
        <w:autoSpaceDN w:val="0"/>
        <w:adjustRightInd w:val="0"/>
        <w:spacing w:after="0" w:line="240" w:lineRule="auto"/>
        <w:rPr>
          <w:rFonts w:ascii="Times New Roman" w:hAnsi="Times New Roman"/>
          <w:sz w:val="20"/>
          <w:szCs w:val="20"/>
        </w:rPr>
      </w:pPr>
      <w:r w:rsidRPr="000F4C3D">
        <w:rPr>
          <w:sz w:val="20"/>
          <w:szCs w:val="20"/>
        </w:rPr>
        <w:t xml:space="preserve">                                                        </w:t>
      </w:r>
      <w:r w:rsidRPr="000F4C3D">
        <w:rPr>
          <w:rFonts w:ascii="Times New Roman" w:hAnsi="Times New Roman"/>
          <w:sz w:val="20"/>
          <w:szCs w:val="20"/>
        </w:rPr>
        <w:t>SZCZEGÓŁOWE  SPECYFIKACJE TECHNICZNE</w:t>
      </w: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r w:rsidRPr="000F4C3D">
        <w:rPr>
          <w:rFonts w:ascii="Times New Roman" w:hAnsi="Times New Roman"/>
          <w:sz w:val="20"/>
          <w:szCs w:val="20"/>
        </w:rPr>
        <w:t>D-04.04.02</w:t>
      </w: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r w:rsidRPr="000F4C3D">
        <w:rPr>
          <w:rFonts w:ascii="Times New Roman" w:hAnsi="Times New Roman"/>
          <w:sz w:val="20"/>
          <w:szCs w:val="20"/>
        </w:rPr>
        <w:t>CPV 45233300-2</w:t>
      </w: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r w:rsidRPr="000F4C3D">
        <w:rPr>
          <w:rFonts w:ascii="Times New Roman" w:hAnsi="Times New Roman"/>
          <w:sz w:val="20"/>
          <w:szCs w:val="20"/>
        </w:rPr>
        <w:t>PODBUDOWA  Z  KRUSZYWA  ŁAMANEGO</w:t>
      </w: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r w:rsidRPr="000F4C3D">
        <w:rPr>
          <w:rFonts w:ascii="Times New Roman" w:hAnsi="Times New Roman"/>
          <w:sz w:val="20"/>
          <w:szCs w:val="20"/>
        </w:rPr>
        <w:t>STABILIZOWANEGO  MECHANICZNIE</w:t>
      </w:r>
    </w:p>
    <w:p w:rsidR="009D17E9" w:rsidRPr="000F4C3D" w:rsidRDefault="009D17E9" w:rsidP="001721B5">
      <w:pPr>
        <w:overflowPunct w:val="0"/>
        <w:autoSpaceDE w:val="0"/>
        <w:autoSpaceDN w:val="0"/>
        <w:adjustRightInd w:val="0"/>
        <w:spacing w:after="0" w:line="240" w:lineRule="auto"/>
        <w:jc w:val="center"/>
        <w:rPr>
          <w:rFonts w:ascii="Times New Roman" w:hAnsi="Times New Roman"/>
          <w:sz w:val="20"/>
          <w:szCs w:val="20"/>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sz w:val="20"/>
          <w:szCs w:val="20"/>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rPr>
      </w:pPr>
    </w:p>
    <w:p w:rsidR="009D17E9" w:rsidRPr="001721B5" w:rsidRDefault="009D17E9" w:rsidP="001721B5">
      <w:pPr>
        <w:overflowPunct w:val="0"/>
        <w:autoSpaceDE w:val="0"/>
        <w:autoSpaceDN w:val="0"/>
        <w:adjustRightInd w:val="0"/>
        <w:spacing w:after="0" w:line="240" w:lineRule="auto"/>
        <w:jc w:val="both"/>
      </w:pPr>
    </w:p>
    <w:p w:rsidR="009D17E9" w:rsidRPr="001721B5" w:rsidRDefault="009D17E9" w:rsidP="001721B5">
      <w:pPr>
        <w:overflowPunct w:val="0"/>
        <w:autoSpaceDE w:val="0"/>
        <w:autoSpaceDN w:val="0"/>
        <w:adjustRightInd w:val="0"/>
        <w:spacing w:after="0" w:line="240" w:lineRule="auto"/>
        <w:jc w:val="both"/>
      </w:pPr>
    </w:p>
    <w:p w:rsidR="009D17E9" w:rsidRPr="001721B5" w:rsidRDefault="009D17E9" w:rsidP="001721B5">
      <w:pPr>
        <w:overflowPunct w:val="0"/>
        <w:autoSpaceDE w:val="0"/>
        <w:autoSpaceDN w:val="0"/>
        <w:adjustRightInd w:val="0"/>
        <w:spacing w:after="0" w:line="240" w:lineRule="auto"/>
        <w:jc w:val="both"/>
      </w:pPr>
    </w:p>
    <w:p w:rsidR="009D17E9" w:rsidRPr="001721B5" w:rsidRDefault="009D17E9" w:rsidP="001721B5">
      <w:pPr>
        <w:overflowPunct w:val="0"/>
        <w:autoSpaceDE w:val="0"/>
        <w:autoSpaceDN w:val="0"/>
        <w:adjustRightInd w:val="0"/>
        <w:spacing w:after="0" w:line="240" w:lineRule="auto"/>
        <w:jc w:val="both"/>
      </w:pPr>
    </w:p>
    <w:p w:rsidR="009D17E9" w:rsidRPr="001721B5" w:rsidRDefault="009D17E9" w:rsidP="001721B5">
      <w:pPr>
        <w:overflowPunct w:val="0"/>
        <w:autoSpaceDE w:val="0"/>
        <w:autoSpaceDN w:val="0"/>
        <w:adjustRightInd w:val="0"/>
        <w:spacing w:after="0" w:line="240" w:lineRule="auto"/>
        <w:jc w:val="both"/>
      </w:pPr>
    </w:p>
    <w:p w:rsidR="009D17E9" w:rsidRPr="001721B5" w:rsidRDefault="009D17E9" w:rsidP="001721B5">
      <w:pPr>
        <w:overflowPunct w:val="0"/>
        <w:autoSpaceDE w:val="0"/>
        <w:autoSpaceDN w:val="0"/>
        <w:adjustRightInd w:val="0"/>
        <w:spacing w:after="0" w:line="240" w:lineRule="auto"/>
        <w:jc w:val="both"/>
      </w:pPr>
    </w:p>
    <w:p w:rsidR="009D17E9" w:rsidRPr="001721B5" w:rsidRDefault="009D17E9" w:rsidP="001721B5">
      <w:pPr>
        <w:autoSpaceDN w:val="0"/>
        <w:spacing w:after="0" w:line="240" w:lineRule="auto"/>
        <w:jc w:val="both"/>
        <w:rPr>
          <w:rFonts w:ascii="Times New Roman" w:hAnsi="Times New Roman"/>
          <w:sz w:val="24"/>
          <w:szCs w:val="24"/>
          <w:lang w:eastAsia="pl-PL"/>
        </w:rPr>
      </w:pPr>
    </w:p>
    <w:p w:rsidR="009D17E9" w:rsidRPr="001721B5" w:rsidRDefault="009D17E9" w:rsidP="001721B5">
      <w:pPr>
        <w:autoSpaceDN w:val="0"/>
        <w:spacing w:after="0" w:line="240" w:lineRule="auto"/>
        <w:jc w:val="both"/>
        <w:rPr>
          <w:rFonts w:ascii="Times New Roman" w:hAnsi="Times New Roman"/>
          <w:sz w:val="24"/>
          <w:szCs w:val="24"/>
          <w:lang w:eastAsia="pl-PL"/>
        </w:rPr>
      </w:pPr>
    </w:p>
    <w:p w:rsidR="009D17E9" w:rsidRPr="001721B5" w:rsidRDefault="009D17E9" w:rsidP="001721B5">
      <w:pPr>
        <w:autoSpaceDN w:val="0"/>
        <w:spacing w:after="0" w:line="240" w:lineRule="auto"/>
        <w:jc w:val="both"/>
        <w:rPr>
          <w:rFonts w:ascii="Times New Roman" w:hAnsi="Times New Roman"/>
          <w:sz w:val="24"/>
          <w:szCs w:val="24"/>
          <w:lang w:eastAsia="pl-PL"/>
        </w:rPr>
      </w:pPr>
    </w:p>
    <w:p w:rsidR="009D17E9" w:rsidRPr="001721B5" w:rsidRDefault="009D17E9" w:rsidP="001721B5">
      <w:pPr>
        <w:autoSpaceDN w:val="0"/>
        <w:spacing w:after="0" w:line="240" w:lineRule="auto"/>
        <w:jc w:val="both"/>
        <w:rPr>
          <w:rFonts w:ascii="Times New Roman" w:hAnsi="Times New Roman"/>
          <w:sz w:val="24"/>
          <w:szCs w:val="24"/>
          <w:lang w:eastAsia="pl-PL"/>
        </w:rPr>
      </w:pPr>
    </w:p>
    <w:p w:rsidR="009D17E9" w:rsidRPr="001721B5" w:rsidRDefault="009D17E9" w:rsidP="001721B5">
      <w:pPr>
        <w:autoSpaceDN w:val="0"/>
        <w:spacing w:after="0" w:line="240" w:lineRule="auto"/>
        <w:jc w:val="both"/>
        <w:rPr>
          <w:rFonts w:ascii="Times New Roman" w:hAnsi="Times New Roman"/>
          <w:sz w:val="24"/>
          <w:szCs w:val="24"/>
          <w:lang w:eastAsia="pl-PL"/>
        </w:rPr>
      </w:pPr>
    </w:p>
    <w:p w:rsidR="009D17E9" w:rsidRPr="001721B5" w:rsidRDefault="009D17E9" w:rsidP="001721B5">
      <w:pPr>
        <w:autoSpaceDN w:val="0"/>
        <w:spacing w:after="0" w:line="240" w:lineRule="auto"/>
        <w:jc w:val="both"/>
        <w:rPr>
          <w:rFonts w:ascii="Times New Roman" w:hAnsi="Times New Roman"/>
          <w:sz w:val="24"/>
          <w:szCs w:val="24"/>
          <w:lang w:eastAsia="pl-PL"/>
        </w:rPr>
      </w:pPr>
    </w:p>
    <w:p w:rsidR="009D17E9" w:rsidRPr="001721B5" w:rsidRDefault="009D17E9" w:rsidP="001721B5">
      <w:pPr>
        <w:autoSpaceDN w:val="0"/>
        <w:spacing w:after="0" w:line="240" w:lineRule="auto"/>
        <w:jc w:val="both"/>
        <w:rPr>
          <w:rFonts w:ascii="Times New Roman" w:hAnsi="Times New Roman"/>
          <w:sz w:val="24"/>
          <w:szCs w:val="24"/>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1721B5" w:rsidRDefault="009D17E9" w:rsidP="001721B5">
      <w:pPr>
        <w:autoSpaceDN w:val="0"/>
        <w:spacing w:after="0" w:line="240" w:lineRule="auto"/>
        <w:jc w:val="both"/>
        <w:rPr>
          <w:rFonts w:ascii="Times New Roman" w:hAnsi="Times New Roman"/>
          <w:sz w:val="18"/>
          <w:szCs w:val="18"/>
          <w:lang w:eastAsia="pl-PL"/>
        </w:rPr>
      </w:pPr>
    </w:p>
    <w:p w:rsidR="009D17E9" w:rsidRPr="000F4C3D" w:rsidRDefault="009D17E9" w:rsidP="001721B5">
      <w:pPr>
        <w:keepNext/>
        <w:autoSpaceDN w:val="0"/>
        <w:spacing w:before="240" w:after="60" w:line="240" w:lineRule="auto"/>
        <w:jc w:val="both"/>
        <w:outlineLvl w:val="0"/>
        <w:rPr>
          <w:rFonts w:ascii="Times New Roman" w:hAnsi="Times New Roman"/>
          <w:bCs/>
          <w:kern w:val="32"/>
          <w:sz w:val="16"/>
          <w:szCs w:val="16"/>
          <w:lang w:eastAsia="pl-PL"/>
        </w:rPr>
      </w:pPr>
      <w:r w:rsidRPr="001721B5">
        <w:rPr>
          <w:rFonts w:ascii="Times New Roman" w:hAnsi="Times New Roman"/>
          <w:bCs/>
          <w:kern w:val="32"/>
          <w:sz w:val="18"/>
          <w:szCs w:val="18"/>
          <w:lang w:eastAsia="pl-PL"/>
        </w:rPr>
        <w:t xml:space="preserve">1. </w:t>
      </w:r>
      <w:r w:rsidRPr="000F4C3D">
        <w:rPr>
          <w:rFonts w:ascii="Times New Roman" w:hAnsi="Times New Roman"/>
          <w:bCs/>
          <w:kern w:val="32"/>
          <w:sz w:val="16"/>
          <w:szCs w:val="16"/>
          <w:lang w:eastAsia="pl-PL"/>
        </w:rPr>
        <w:t>WSTĘP</w:t>
      </w:r>
    </w:p>
    <w:p w:rsidR="009D17E9" w:rsidRPr="000F4C3D" w:rsidRDefault="009D17E9" w:rsidP="001721B5">
      <w:pPr>
        <w:keepNext/>
        <w:autoSpaceDN w:val="0"/>
        <w:spacing w:after="0" w:line="240" w:lineRule="auto"/>
        <w:ind w:left="720"/>
        <w:jc w:val="both"/>
        <w:outlineLvl w:val="1"/>
        <w:rPr>
          <w:rFonts w:ascii="Times New Roman" w:hAnsi="Times New Roman"/>
          <w:sz w:val="16"/>
          <w:szCs w:val="16"/>
          <w:lang w:eastAsia="pl-PL"/>
        </w:rPr>
      </w:pPr>
      <w:r w:rsidRPr="000F4C3D">
        <w:rPr>
          <w:rFonts w:ascii="Times New Roman" w:hAnsi="Times New Roman"/>
          <w:sz w:val="16"/>
          <w:szCs w:val="16"/>
          <w:lang w:eastAsia="pl-PL"/>
        </w:rPr>
        <w:t>1.1. Przedmiot SST</w:t>
      </w:r>
    </w:p>
    <w:p w:rsidR="009D17E9" w:rsidRPr="000F4C3D" w:rsidRDefault="009D17E9" w:rsidP="001721B5">
      <w:pPr>
        <w:autoSpaceDN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Przedmiotem niniejszej specyfikacji technicznej (SST) są wymagania ogólne dotyczące wykonania i odbioru robót związanych z wykonywaniem podbudowy z kruszywa łamanego stabilizowanego mechanicznie.</w:t>
      </w:r>
    </w:p>
    <w:p w:rsidR="009D17E9" w:rsidRPr="000F4C3D" w:rsidRDefault="009D17E9" w:rsidP="001721B5">
      <w:pPr>
        <w:keepNext/>
        <w:autoSpaceDN w:val="0"/>
        <w:spacing w:after="0" w:line="240" w:lineRule="auto"/>
        <w:ind w:left="720"/>
        <w:jc w:val="both"/>
        <w:outlineLvl w:val="1"/>
        <w:rPr>
          <w:rFonts w:ascii="Times New Roman" w:hAnsi="Times New Roman"/>
          <w:sz w:val="16"/>
          <w:szCs w:val="16"/>
          <w:lang w:eastAsia="pl-PL"/>
        </w:rPr>
      </w:pPr>
      <w:r w:rsidRPr="000F4C3D">
        <w:rPr>
          <w:rFonts w:ascii="Times New Roman" w:hAnsi="Times New Roman"/>
          <w:sz w:val="16"/>
          <w:szCs w:val="16"/>
          <w:lang w:eastAsia="pl-PL"/>
        </w:rPr>
        <w:t>1.2. Zakres stosowania SST</w:t>
      </w:r>
    </w:p>
    <w:p w:rsidR="009D17E9" w:rsidRPr="000F4C3D" w:rsidRDefault="009D17E9" w:rsidP="001721B5">
      <w:pPr>
        <w:autoSpaceDN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szczegółowa specyfikacja techniczna (SST) stanowi obowiązującą podstawę opracowania  stosowanego jako dokument przetargowy i kontraktowy przy zlecaniu i realizacji robót na zadaniu</w:t>
      </w:r>
    </w:p>
    <w:p w:rsidR="009D17E9" w:rsidRPr="000F4C3D" w:rsidRDefault="009D17E9" w:rsidP="001721B5">
      <w:pPr>
        <w:autoSpaceDN w:val="0"/>
        <w:spacing w:after="0" w:line="240" w:lineRule="auto"/>
        <w:ind w:right="-909"/>
        <w:rPr>
          <w:rFonts w:ascii="Times New Roman" w:hAnsi="Times New Roman"/>
          <w:sz w:val="16"/>
          <w:szCs w:val="16"/>
          <w:lang w:eastAsia="pl-PL"/>
        </w:rPr>
      </w:pPr>
    </w:p>
    <w:p w:rsidR="009D17E9" w:rsidRDefault="009D17E9" w:rsidP="001721B5">
      <w:pPr>
        <w:keepNext/>
        <w:autoSpaceDN w:val="0"/>
        <w:spacing w:after="0" w:line="240" w:lineRule="auto"/>
        <w:jc w:val="both"/>
        <w:outlineLvl w:val="1"/>
        <w:rPr>
          <w:rFonts w:ascii="Times New Roman" w:hAnsi="Times New Roman"/>
          <w:sz w:val="18"/>
          <w:szCs w:val="18"/>
          <w:lang w:eastAsia="pl-PL"/>
        </w:rPr>
      </w:pPr>
    </w:p>
    <w:p w:rsidR="009D17E9" w:rsidRPr="001721B5" w:rsidRDefault="009D17E9" w:rsidP="000F4C3D">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PRZE</w:t>
      </w:r>
      <w:r w:rsidRPr="001721B5">
        <w:rPr>
          <w:rFonts w:ascii="Times New Roman" w:hAnsi="Times New Roman"/>
          <w:sz w:val="16"/>
          <w:szCs w:val="16"/>
          <w:lang w:eastAsia="pl-PL"/>
        </w:rPr>
        <w:t>BUDOWA DROGI GMINNE</w:t>
      </w:r>
      <w:r>
        <w:rPr>
          <w:rFonts w:ascii="Times New Roman" w:hAnsi="Times New Roman"/>
          <w:sz w:val="16"/>
          <w:szCs w:val="16"/>
          <w:lang w:eastAsia="pl-PL"/>
        </w:rPr>
        <w:t>J  W MIEJSCOWOŚCI KANIEWO</w:t>
      </w:r>
    </w:p>
    <w:p w:rsidR="009D17E9" w:rsidRPr="001721B5" w:rsidRDefault="009D17E9" w:rsidP="000F4C3D">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OD KM  0+000 DO KM  1+295</w:t>
      </w:r>
    </w:p>
    <w:p w:rsidR="009D17E9" w:rsidRPr="000F4C3D" w:rsidRDefault="009D17E9" w:rsidP="000F4C3D">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GMINA BONIEWO</w:t>
      </w:r>
    </w:p>
    <w:p w:rsidR="009D17E9" w:rsidRPr="000F4C3D" w:rsidRDefault="009D17E9" w:rsidP="001721B5">
      <w:pPr>
        <w:keepNext/>
        <w:autoSpaceDN w:val="0"/>
        <w:spacing w:after="0" w:line="240" w:lineRule="auto"/>
        <w:jc w:val="both"/>
        <w:outlineLvl w:val="1"/>
        <w:rPr>
          <w:rFonts w:ascii="Times New Roman" w:hAnsi="Times New Roman"/>
          <w:sz w:val="16"/>
          <w:szCs w:val="16"/>
          <w:lang w:eastAsia="pl-PL"/>
        </w:rPr>
      </w:pPr>
    </w:p>
    <w:p w:rsidR="009D17E9" w:rsidRPr="000F4C3D" w:rsidRDefault="009D17E9" w:rsidP="001721B5">
      <w:pPr>
        <w:keepNext/>
        <w:autoSpaceDN w:val="0"/>
        <w:spacing w:after="0" w:line="240" w:lineRule="auto"/>
        <w:jc w:val="both"/>
        <w:outlineLvl w:val="1"/>
        <w:rPr>
          <w:rFonts w:ascii="Times New Roman" w:hAnsi="Times New Roman"/>
          <w:sz w:val="16"/>
          <w:szCs w:val="16"/>
          <w:lang w:eastAsia="pl-PL"/>
        </w:rPr>
      </w:pPr>
      <w:r w:rsidRPr="000F4C3D">
        <w:rPr>
          <w:rFonts w:ascii="Times New Roman" w:hAnsi="Times New Roman"/>
          <w:sz w:val="16"/>
          <w:szCs w:val="16"/>
          <w:lang w:eastAsia="pl-PL"/>
        </w:rPr>
        <w:t>1.3. Zakres robót objętych SST</w:t>
      </w:r>
    </w:p>
    <w:p w:rsidR="009D17E9" w:rsidRPr="000F4C3D" w:rsidRDefault="009D17E9" w:rsidP="001721B5">
      <w:pPr>
        <w:autoSpaceDN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Ustalenia zawarte w niniejszej specyfikacji dotyczą zasad prowadzenia robót związanych z wykonywaniem podbudowy z kruszywa łamanego stabilizowanego mechanicznie</w:t>
      </w:r>
    </w:p>
    <w:p w:rsidR="009D17E9" w:rsidRDefault="009D17E9" w:rsidP="001721B5">
      <w:pPr>
        <w:autoSpaceDN w:val="0"/>
        <w:spacing w:after="0" w:line="240" w:lineRule="auto"/>
        <w:jc w:val="both"/>
        <w:rPr>
          <w:rFonts w:ascii="Times New Roman" w:hAnsi="Times New Roman"/>
          <w:sz w:val="16"/>
          <w:szCs w:val="16"/>
          <w:lang w:eastAsia="pl-PL"/>
        </w:rPr>
      </w:pPr>
    </w:p>
    <w:p w:rsidR="009D17E9" w:rsidRPr="000F4C3D" w:rsidRDefault="009D17E9" w:rsidP="001721B5">
      <w:pPr>
        <w:autoSpaceDN w:val="0"/>
        <w:spacing w:after="0" w:line="240" w:lineRule="auto"/>
        <w:jc w:val="both"/>
        <w:rPr>
          <w:rFonts w:ascii="Times New Roman" w:hAnsi="Times New Roman"/>
          <w:sz w:val="16"/>
          <w:szCs w:val="16"/>
          <w:lang w:eastAsia="pl-PL"/>
        </w:rPr>
      </w:pPr>
      <w:r>
        <w:rPr>
          <w:rFonts w:ascii="Times New Roman" w:hAnsi="Times New Roman"/>
          <w:sz w:val="16"/>
          <w:szCs w:val="16"/>
          <w:lang w:eastAsia="pl-PL"/>
        </w:rPr>
        <w:t>- wykonanie podłoża warstwą kamienia twardego gr.8cm (0/63mm) na całej szerokości korony drogi  - 1160.00m2</w:t>
      </w:r>
    </w:p>
    <w:p w:rsidR="009D17E9" w:rsidRPr="000F4C3D" w:rsidRDefault="009D17E9" w:rsidP="001721B5">
      <w:pPr>
        <w:spacing w:after="0" w:line="240" w:lineRule="auto"/>
        <w:jc w:val="both"/>
        <w:rPr>
          <w:rFonts w:ascii="Times New Roman" w:hAnsi="Times New Roman"/>
          <w:sz w:val="16"/>
          <w:szCs w:val="16"/>
          <w:lang w:eastAsia="pl-PL"/>
        </w:rPr>
      </w:pPr>
      <w:r>
        <w:rPr>
          <w:rFonts w:ascii="Times New Roman" w:hAnsi="Times New Roman"/>
          <w:sz w:val="16"/>
          <w:szCs w:val="16"/>
          <w:lang w:eastAsia="pl-PL"/>
        </w:rPr>
        <w:t xml:space="preserve">- wykonanie  górnej </w:t>
      </w:r>
      <w:r w:rsidRPr="000F4C3D">
        <w:rPr>
          <w:rFonts w:ascii="Times New Roman" w:hAnsi="Times New Roman"/>
          <w:sz w:val="16"/>
          <w:szCs w:val="16"/>
          <w:lang w:eastAsia="pl-PL"/>
        </w:rPr>
        <w:t>j warstwy podbudowy gr.15cm z kamienia łam</w:t>
      </w:r>
      <w:r>
        <w:rPr>
          <w:rFonts w:ascii="Times New Roman" w:hAnsi="Times New Roman"/>
          <w:sz w:val="16"/>
          <w:szCs w:val="16"/>
          <w:lang w:eastAsia="pl-PL"/>
        </w:rPr>
        <w:t>anego twardego 0/32mm -  980.00</w:t>
      </w:r>
      <w:r w:rsidRPr="000F4C3D">
        <w:rPr>
          <w:rFonts w:ascii="Times New Roman" w:hAnsi="Times New Roman"/>
          <w:sz w:val="16"/>
          <w:szCs w:val="16"/>
          <w:lang w:eastAsia="pl-PL"/>
        </w:rPr>
        <w:t>m2</w:t>
      </w:r>
    </w:p>
    <w:p w:rsidR="009D17E9" w:rsidRPr="000F4C3D" w:rsidRDefault="009D17E9" w:rsidP="001721B5">
      <w:pPr>
        <w:autoSpaceDN w:val="0"/>
        <w:spacing w:after="0" w:line="240" w:lineRule="auto"/>
        <w:jc w:val="both"/>
        <w:rPr>
          <w:rFonts w:ascii="Times New Roman" w:hAnsi="Times New Roman"/>
          <w:sz w:val="16"/>
          <w:szCs w:val="16"/>
          <w:lang w:eastAsia="pl-PL"/>
        </w:rPr>
      </w:pPr>
    </w:p>
    <w:p w:rsidR="009D17E9" w:rsidRPr="000F4C3D" w:rsidRDefault="009D17E9" w:rsidP="001721B5">
      <w:pPr>
        <w:autoSpaceDN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Ustalenia zawarte są w OST D-04.04.00 „Podbudowa z kruszyw. Wymagania ogólne” pkt 1.3.</w:t>
      </w:r>
    </w:p>
    <w:p w:rsidR="009D17E9" w:rsidRPr="000F4C3D" w:rsidRDefault="009D17E9" w:rsidP="001721B5">
      <w:pPr>
        <w:keepNext/>
        <w:autoSpaceDN w:val="0"/>
        <w:spacing w:after="0" w:line="240" w:lineRule="auto"/>
        <w:jc w:val="both"/>
        <w:outlineLvl w:val="1"/>
        <w:rPr>
          <w:rFonts w:ascii="Times New Roman" w:hAnsi="Times New Roman"/>
          <w:sz w:val="16"/>
          <w:szCs w:val="16"/>
          <w:lang w:eastAsia="pl-PL"/>
        </w:rPr>
      </w:pPr>
      <w:r w:rsidRPr="000F4C3D">
        <w:rPr>
          <w:rFonts w:ascii="Times New Roman" w:hAnsi="Times New Roman"/>
          <w:sz w:val="16"/>
          <w:szCs w:val="16"/>
          <w:lang w:eastAsia="pl-PL"/>
        </w:rPr>
        <w:t>1.4. Określenia podstawowe</w:t>
      </w:r>
    </w:p>
    <w:p w:rsidR="009D17E9" w:rsidRPr="000F4C3D" w:rsidRDefault="009D17E9" w:rsidP="001721B5">
      <w:pPr>
        <w:autoSpaceDN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1.4.1. Podbudowa z kruszywa łamanego stabilizowanego mechanicznie - jedna lub więcej warstw zagęszczonej mieszanki, która stanowi warstwę nośną nawierzchni drogowej.</w:t>
      </w:r>
    </w:p>
    <w:p w:rsidR="009D17E9" w:rsidRPr="000F4C3D" w:rsidRDefault="009D17E9" w:rsidP="001721B5">
      <w:pPr>
        <w:autoSpaceDN w:val="0"/>
        <w:spacing w:before="120"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 xml:space="preserve">1.4.2. Pozostałe określenia podstawowe są zgodne z obowiązującymi, odpowiednimi polskimi normami oraz z definicjami podanymi w OST D-04.04.00 „Podbudowa z kruszyw. Wymagania ogólne” pkt 1.4. </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1.5. Ogólne wymagania dotyczące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Ogólne wymagania dotyczące robót podano w OST D-04.04.00 „Podbudowa z kruszyw. Wymagania ogólne” pkt 1.5.</w:t>
      </w:r>
    </w:p>
    <w:p w:rsidR="009D17E9" w:rsidRPr="000F4C3D" w:rsidRDefault="009D17E9" w:rsidP="001721B5">
      <w:pPr>
        <w:overflowPunct w:val="0"/>
        <w:autoSpaceDE w:val="0"/>
        <w:autoSpaceDN w:val="0"/>
        <w:adjustRightInd w:val="0"/>
        <w:spacing w:after="0" w:line="240" w:lineRule="auto"/>
        <w:jc w:val="both"/>
        <w:rPr>
          <w:rFonts w:ascii="Times New Roman" w:hAnsi="Times New Roman"/>
          <w:bCs/>
          <w:kern w:val="32"/>
          <w:sz w:val="16"/>
          <w:szCs w:val="16"/>
          <w:lang w:eastAsia="pl-PL"/>
        </w:rPr>
      </w:pPr>
      <w:r w:rsidRPr="000F4C3D">
        <w:rPr>
          <w:rFonts w:ascii="Times New Roman" w:hAnsi="Times New Roman"/>
          <w:bCs/>
          <w:kern w:val="32"/>
          <w:sz w:val="16"/>
          <w:szCs w:val="16"/>
          <w:lang w:eastAsia="pl-PL"/>
        </w:rPr>
        <w:t>2. materiały</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2.1. Ogólne wymagania dotyczące materiałów</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Ogólne wymagania dotyczące materiałów, ich pozyskiwania i składowania, podano w OST D-04.04.00 „Podbudowa z kruszyw. Wymagania ogólne” pkt 2.</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2.2. Rodzaje materiałów</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 xml:space="preserve">Materiałem do wykonania podbudowy z kruszyw łamanych stabilizowanych mechanicznie powinno być kruszywo łamane, uzyskane w wyniku przekruszenia surowca skalnego lub kamieni narzutowych i otoczaków albo ziarn żwiru większych od 8 mm.  </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Kruszywo powinno być jednorodne bez zanieczyszczeń obcych i bez domieszek gliny.</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2.3. Wymagania dla materiałów</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2.3.1. Uziarnienie kruszywa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Uziarnienie kruszywa powinno być zgodne z wymaganiami podanymi w OST            D-04.04.00 „Podbudowa z kruszyw. Wymagania ogólne” pkt 2.3.1.</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2.3.2. Właściwości kruszywa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Kruszywo powinno spełniać wymagania określone w OST D-04.04.00 „Podbudowa z kruszyw. Wymagania ogólne” pkt 2.3.2.</w:t>
      </w:r>
    </w:p>
    <w:p w:rsidR="009D17E9" w:rsidRPr="000F4C3D" w:rsidRDefault="009D17E9" w:rsidP="001721B5">
      <w:pPr>
        <w:overflowPunct w:val="0"/>
        <w:autoSpaceDE w:val="0"/>
        <w:autoSpaceDN w:val="0"/>
        <w:adjustRightInd w:val="0"/>
        <w:spacing w:after="0" w:line="240" w:lineRule="auto"/>
        <w:jc w:val="both"/>
        <w:rPr>
          <w:rFonts w:ascii="Times New Roman" w:hAnsi="Times New Roman"/>
          <w:bCs/>
          <w:kern w:val="32"/>
          <w:sz w:val="16"/>
          <w:szCs w:val="16"/>
          <w:lang w:eastAsia="pl-PL"/>
        </w:rPr>
      </w:pPr>
      <w:r w:rsidRPr="000F4C3D">
        <w:rPr>
          <w:rFonts w:ascii="Times New Roman" w:hAnsi="Times New Roman"/>
          <w:bCs/>
          <w:kern w:val="32"/>
          <w:sz w:val="16"/>
          <w:szCs w:val="16"/>
          <w:lang w:eastAsia="pl-PL"/>
        </w:rPr>
        <w:t>3. sprzęt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Wymagania dotyczące sprzętu podano w OST D-04.04.00 „Podbudowa z kruszyw. Wymagania ogólne” pkt 3.</w:t>
      </w:r>
    </w:p>
    <w:p w:rsidR="009D17E9" w:rsidRPr="000F4C3D" w:rsidRDefault="009D17E9" w:rsidP="001721B5">
      <w:pPr>
        <w:overflowPunct w:val="0"/>
        <w:autoSpaceDE w:val="0"/>
        <w:autoSpaceDN w:val="0"/>
        <w:adjustRightInd w:val="0"/>
        <w:spacing w:after="0" w:line="240" w:lineRule="auto"/>
        <w:jc w:val="both"/>
        <w:rPr>
          <w:rFonts w:ascii="Times New Roman" w:hAnsi="Times New Roman"/>
          <w:bCs/>
          <w:kern w:val="32"/>
          <w:sz w:val="16"/>
          <w:szCs w:val="16"/>
          <w:lang w:eastAsia="pl-PL"/>
        </w:rPr>
      </w:pPr>
      <w:r w:rsidRPr="000F4C3D">
        <w:rPr>
          <w:rFonts w:ascii="Times New Roman" w:hAnsi="Times New Roman"/>
          <w:bCs/>
          <w:kern w:val="32"/>
          <w:sz w:val="16"/>
          <w:szCs w:val="16"/>
          <w:lang w:eastAsia="pl-PL"/>
        </w:rPr>
        <w:t>4. transport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Wymagania dotyczące transportu podano w OST D-04.04.00 „Podbudowa z kruszyw. Wymagania ogólne” pkt 4.</w:t>
      </w:r>
    </w:p>
    <w:p w:rsidR="009D17E9" w:rsidRPr="000F4C3D" w:rsidRDefault="009D17E9" w:rsidP="001721B5">
      <w:pPr>
        <w:overflowPunct w:val="0"/>
        <w:autoSpaceDE w:val="0"/>
        <w:autoSpaceDN w:val="0"/>
        <w:adjustRightInd w:val="0"/>
        <w:spacing w:after="0" w:line="240" w:lineRule="auto"/>
        <w:jc w:val="both"/>
        <w:rPr>
          <w:rFonts w:ascii="Times New Roman" w:hAnsi="Times New Roman"/>
          <w:bCs/>
          <w:kern w:val="32"/>
          <w:sz w:val="16"/>
          <w:szCs w:val="16"/>
          <w:lang w:eastAsia="pl-PL"/>
        </w:rPr>
      </w:pPr>
      <w:r w:rsidRPr="000F4C3D">
        <w:rPr>
          <w:rFonts w:ascii="Times New Roman" w:hAnsi="Times New Roman"/>
          <w:bCs/>
          <w:kern w:val="32"/>
          <w:sz w:val="16"/>
          <w:szCs w:val="16"/>
          <w:lang w:eastAsia="pl-PL"/>
        </w:rPr>
        <w:t>5. wykonanie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Ogólne zasady wykonania robót podano w OST D-04.04.00 „Podbudowa z kruszyw. Wymagania ogólne” pkt 5.</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5.2. Przygotowanie podłoża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Przygotowanie podłoża powinno odpowiadać wymaganiom określonym w OST  D-04.04.00 „Podbudowa z kruszyw. Wymagania ogólne” pkt 5.2.</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5.3. Wytwarzanie mieszanki kruszywa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Mieszankę kruszywa należy wytwarzać zgodnie z ustaleniami podanymi w OST  D-04.04.00 „Podbudowa z kruszyw. Wymagania ogólne” pkt 5.3.</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Jeśli dokumentacja projektowa przewiduje ulepszanie kruszyw cementem, wapnem lub popiołami przy WP od 20 do 30% lub powyżej 70%, szczegółowe warunki i wymagania dla takiej podbudowy określi SST, zgodnie z PN-S-06102 [21].</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5.4. Wbudowywanie i zagęszczanie mieszanki kruszywa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Ustalenia dotyczące rozkładania i zagęszczania mieszanki podano w OST                   D-04.04.00 „Podbudowa z kruszyw. Wymagania ogólne” pkt 5.4.</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5.5. Odcinek próbny</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 ile przewidziano to w SST, Wykonawca powinien wykonać odcinki próbne, zgodnie z zasadami określonymi w OST  D-04.04.00 „Podbudowa z kruszyw. Wymagania ogólne” pkt 5.5.</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5.6. Utrzymanie podbudowy</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Utrzymanie podbudowy powinno odpowiadać wymaganiom określonym w OST  D-04.04.00 „Podbudowa z kruszyw. Wymagania ogólne” pkt 5.6.</w:t>
      </w:r>
    </w:p>
    <w:p w:rsidR="009D17E9" w:rsidRPr="000F4C3D" w:rsidRDefault="009D17E9" w:rsidP="001721B5">
      <w:pPr>
        <w:overflowPunct w:val="0"/>
        <w:autoSpaceDE w:val="0"/>
        <w:autoSpaceDN w:val="0"/>
        <w:adjustRightInd w:val="0"/>
        <w:spacing w:after="0" w:line="240" w:lineRule="auto"/>
        <w:jc w:val="both"/>
        <w:rPr>
          <w:rFonts w:ascii="Times New Roman" w:hAnsi="Times New Roman"/>
          <w:bCs/>
          <w:kern w:val="32"/>
          <w:sz w:val="16"/>
          <w:szCs w:val="16"/>
          <w:lang w:eastAsia="pl-PL"/>
        </w:rPr>
      </w:pPr>
      <w:r w:rsidRPr="000F4C3D">
        <w:rPr>
          <w:rFonts w:ascii="Times New Roman" w:hAnsi="Times New Roman"/>
          <w:bCs/>
          <w:kern w:val="32"/>
          <w:sz w:val="16"/>
          <w:szCs w:val="16"/>
          <w:lang w:eastAsia="pl-PL"/>
        </w:rPr>
        <w:t>6. kontrola jakości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6.1. Ogólne zasady kontroli jakości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Ogólne zasady kontroli jakości robót podano w OST D-04.04.00 „Podbudowa z kruszyw. Wymagania ogólne” pkt 6.</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6.2. Badania przed przystąpieniem do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Przed przystąpieniem do robót Wykonawca powinien wykonać badania kruszyw, zgodnie z ustaleniami OST D-04.04.00 „Podbudowa z kruszyw. Wymagania ogólne”   pkt 6.2.</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6.3. Badania w czasie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Częstotliwość oraz zakres badań i pomiarów kontrolnych w czasie robót podano w OST D-04.04.00 „Podbudowa z kruszyw. Wymagania ogólne” pkt 6.3.</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6.4. Wymagania dotyczące cech geometrycznych podbudowy</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Częstotliwość oraz zakres pomiarów podano w OST D-04.04.00 „Podbudowa z kruszyw. Wymagania ogólne” pkt 6.4.</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6.5. Zasady postępowania z wadliwie wykonanymi odcinkami podbudowy</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Zasady postępowania z wadliwie wykonanymi odcinkami podbudowy podano w OST D-04.04.00 „Podbudowa z kruszyw. Wymagania ogólne” pkt 6.5.</w:t>
      </w:r>
    </w:p>
    <w:p w:rsidR="009D17E9" w:rsidRPr="000F4C3D" w:rsidRDefault="009D17E9" w:rsidP="001721B5">
      <w:pPr>
        <w:overflowPunct w:val="0"/>
        <w:autoSpaceDE w:val="0"/>
        <w:autoSpaceDN w:val="0"/>
        <w:adjustRightInd w:val="0"/>
        <w:spacing w:after="0" w:line="240" w:lineRule="auto"/>
        <w:jc w:val="both"/>
        <w:rPr>
          <w:rFonts w:ascii="Times New Roman" w:hAnsi="Times New Roman"/>
          <w:bCs/>
          <w:kern w:val="32"/>
          <w:sz w:val="16"/>
          <w:szCs w:val="16"/>
          <w:lang w:eastAsia="pl-PL"/>
        </w:rPr>
      </w:pPr>
      <w:r w:rsidRPr="000F4C3D">
        <w:rPr>
          <w:rFonts w:ascii="Times New Roman" w:hAnsi="Times New Roman"/>
          <w:bCs/>
          <w:kern w:val="32"/>
          <w:sz w:val="16"/>
          <w:szCs w:val="16"/>
          <w:lang w:eastAsia="pl-PL"/>
        </w:rPr>
        <w:t>7. obmiar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7.1. Ogólne zasady obmiaru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Ogólne zasady obmiaru robót podano w OST D-04.04.00 „Podbudowa z kruszyw. Wymagania ogólne” pkt 7.</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7.2. Jednostka obmiarowa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Jednostką obmiarową jest m</w:t>
      </w:r>
      <w:r w:rsidRPr="000F4C3D">
        <w:rPr>
          <w:rFonts w:ascii="Times New Roman" w:hAnsi="Times New Roman"/>
          <w:sz w:val="16"/>
          <w:szCs w:val="16"/>
          <w:vertAlign w:val="superscript"/>
          <w:lang w:eastAsia="pl-PL"/>
        </w:rPr>
        <w:t>2</w:t>
      </w:r>
      <w:r w:rsidRPr="000F4C3D">
        <w:rPr>
          <w:rFonts w:ascii="Times New Roman" w:hAnsi="Times New Roman"/>
          <w:sz w:val="16"/>
          <w:szCs w:val="16"/>
          <w:lang w:eastAsia="pl-PL"/>
        </w:rPr>
        <w:t xml:space="preserve"> (metr kwadratowy) wykonanej i odebranej podbudowy z kruszywa łamanego stabilizowanego mechanicznie.</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8. odbiór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Ogólne zasady odbioru robót podano w OST D-04.04.00 „Podbudowa z kruszyw. Wymagania ogólne” pkt 8.</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9. podstawa płatności</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9.1. Ogólne ustalenia dotyczące podstawy płatności</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Ogólne ustalenia dotyczące podstawy płatności podano w OST D-04.04.00 „Podbudowa z kruszyw. Wymagania ogólne” pkt 9.</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9.2. Cena jednostki obmiarowej</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Cena wykonania 1 m</w:t>
      </w:r>
      <w:r w:rsidRPr="000F4C3D">
        <w:rPr>
          <w:rFonts w:ascii="Times New Roman" w:hAnsi="Times New Roman"/>
          <w:sz w:val="16"/>
          <w:szCs w:val="16"/>
          <w:vertAlign w:val="superscript"/>
          <w:lang w:eastAsia="pl-PL"/>
        </w:rPr>
        <w:t>2</w:t>
      </w:r>
      <w:r w:rsidRPr="000F4C3D">
        <w:rPr>
          <w:rFonts w:ascii="Times New Roman" w:hAnsi="Times New Roman"/>
          <w:sz w:val="16"/>
          <w:szCs w:val="16"/>
          <w:lang w:eastAsia="pl-PL"/>
        </w:rPr>
        <w:t xml:space="preserve"> podbudowy obejmuje:</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prace pomiarowe i roboty przygotowawcze,</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oznakowanie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sprawdzenie i ewentualną naprawę podłoża,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przygotowanie mieszanki z kruszywa, zgodnie z receptą,</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dostarczenie mieszanki na miejsce wbudowania,</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rozłożenie mieszanki,</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zagęszczenie rozłożonej mieszanki,</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przeprowadzenie pomiarów i badań laboratoryjnych określonych w specyfikacji technicznej,</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utrzymanie podbudowy w czasie robót.</w:t>
      </w:r>
    </w:p>
    <w:p w:rsidR="009D17E9" w:rsidRPr="000F4C3D" w:rsidRDefault="009D17E9" w:rsidP="001721B5">
      <w:pPr>
        <w:overflowPunct w:val="0"/>
        <w:autoSpaceDE w:val="0"/>
        <w:autoSpaceDN w:val="0"/>
        <w:adjustRightInd w:val="0"/>
        <w:spacing w:after="0" w:line="240" w:lineRule="auto"/>
        <w:jc w:val="both"/>
        <w:rPr>
          <w:rFonts w:ascii="Times New Roman" w:hAnsi="Times New Roman"/>
          <w:bCs/>
          <w:kern w:val="32"/>
          <w:sz w:val="16"/>
          <w:szCs w:val="16"/>
          <w:lang w:eastAsia="pl-PL"/>
        </w:rPr>
      </w:pPr>
      <w:r w:rsidRPr="000F4C3D">
        <w:rPr>
          <w:rFonts w:ascii="Times New Roman" w:hAnsi="Times New Roman"/>
          <w:bCs/>
          <w:kern w:val="32"/>
          <w:sz w:val="16"/>
          <w:szCs w:val="16"/>
          <w:lang w:eastAsia="pl-PL"/>
        </w:rPr>
        <w:t>10. przepisy związane</w:t>
      </w:r>
    </w:p>
    <w:p w:rsidR="009D17E9" w:rsidRPr="000F4C3D"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0F4C3D">
        <w:rPr>
          <w:rFonts w:ascii="Times New Roman" w:hAnsi="Times New Roman"/>
          <w:sz w:val="16"/>
          <w:szCs w:val="16"/>
          <w:lang w:eastAsia="pl-PL"/>
        </w:rPr>
        <w:t>Normy i przepisy związane podano w OST D-04.04.00 „Podbudowa z kruszyw. Wymagania ogólne” p10.</w:t>
      </w:r>
    </w:p>
    <w:p w:rsidR="009D17E9" w:rsidRPr="000F4C3D" w:rsidRDefault="009D17E9" w:rsidP="001721B5">
      <w:pPr>
        <w:autoSpaceDN w:val="0"/>
        <w:spacing w:after="0" w:line="240" w:lineRule="auto"/>
        <w:rPr>
          <w:rFonts w:ascii="Times New Roman" w:hAnsi="Times New Roman"/>
          <w:sz w:val="16"/>
          <w:szCs w:val="16"/>
          <w:lang w:eastAsia="pl-PL"/>
        </w:rPr>
      </w:pPr>
    </w:p>
    <w:p w:rsidR="009D17E9" w:rsidRPr="000F4C3D" w:rsidRDefault="009D17E9" w:rsidP="001721B5">
      <w:pPr>
        <w:autoSpaceDN w:val="0"/>
        <w:spacing w:after="0" w:line="240" w:lineRule="auto"/>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767D2D" w:rsidRDefault="009D17E9" w:rsidP="004435EC">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767D2D">
        <w:rPr>
          <w:rFonts w:ascii="Times New Roman" w:hAnsi="Times New Roman"/>
          <w:sz w:val="20"/>
          <w:szCs w:val="20"/>
          <w:lang w:eastAsia="pl-PL"/>
        </w:rPr>
        <w:t>SZCZEGÓŁOWE SPECYFIKACJE TECHNICZNE</w:t>
      </w:r>
      <w:r w:rsidRPr="00767D2D">
        <w:rPr>
          <w:rFonts w:ascii="Times New Roman" w:hAnsi="Times New Roman"/>
          <w:b/>
          <w:sz w:val="20"/>
          <w:szCs w:val="20"/>
          <w:lang w:eastAsia="pl-PL"/>
        </w:rPr>
        <w:t> </w:t>
      </w:r>
    </w:p>
    <w:p w:rsidR="009D17E9" w:rsidRPr="00767D2D" w:rsidRDefault="009D17E9" w:rsidP="004435EC">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767D2D">
        <w:rPr>
          <w:rFonts w:ascii="Times New Roman" w:hAnsi="Times New Roman"/>
          <w:sz w:val="20"/>
          <w:szCs w:val="20"/>
          <w:lang w:eastAsia="pl-PL"/>
        </w:rPr>
        <w:t>D-04.08.01</w:t>
      </w:r>
    </w:p>
    <w:p w:rsidR="009D17E9" w:rsidRPr="00767D2D" w:rsidRDefault="009D17E9" w:rsidP="004435EC">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767D2D">
        <w:rPr>
          <w:rFonts w:ascii="Times New Roman" w:hAnsi="Times New Roman"/>
          <w:sz w:val="20"/>
          <w:szCs w:val="20"/>
          <w:lang w:eastAsia="pl-PL"/>
        </w:rPr>
        <w:t>CPV 45233300-2</w:t>
      </w:r>
    </w:p>
    <w:p w:rsidR="009D17E9" w:rsidRPr="00767D2D" w:rsidRDefault="009D17E9" w:rsidP="004435EC">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767D2D">
        <w:rPr>
          <w:rFonts w:ascii="Times New Roman" w:hAnsi="Times New Roman"/>
          <w:sz w:val="20"/>
          <w:szCs w:val="20"/>
          <w:lang w:eastAsia="pl-PL"/>
        </w:rPr>
        <w:t>WYRÓWNANIE PODBUDOWY</w:t>
      </w:r>
    </w:p>
    <w:p w:rsidR="009D17E9" w:rsidRPr="00767D2D" w:rsidRDefault="009D17E9" w:rsidP="004435EC">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767D2D">
        <w:rPr>
          <w:rFonts w:ascii="Times New Roman" w:hAnsi="Times New Roman"/>
          <w:sz w:val="20"/>
          <w:szCs w:val="20"/>
          <w:lang w:eastAsia="pl-PL"/>
        </w:rPr>
        <w:t>MIESZANKAMI MINERALNO-ASFALTOWYMI</w:t>
      </w:r>
    </w:p>
    <w:p w:rsidR="009D17E9" w:rsidRPr="00767D2D" w:rsidRDefault="009D17E9" w:rsidP="004435EC">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767D2D" w:rsidRDefault="009D17E9" w:rsidP="004435EC">
      <w:pPr>
        <w:keepNext/>
        <w:keepLines/>
        <w:tabs>
          <w:tab w:val="left" w:pos="2740"/>
        </w:tab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767D2D">
        <w:rPr>
          <w:rFonts w:ascii="Times New Roman" w:hAnsi="Times New Roman"/>
          <w:caps/>
          <w:kern w:val="28"/>
          <w:sz w:val="20"/>
          <w:szCs w:val="20"/>
          <w:lang w:eastAsia="pl-PL"/>
        </w:rPr>
        <w:t> </w:t>
      </w:r>
      <w:r w:rsidRPr="00767D2D">
        <w:rPr>
          <w:rFonts w:ascii="Times New Roman" w:hAnsi="Times New Roman"/>
          <w:caps/>
          <w:kern w:val="28"/>
          <w:sz w:val="20"/>
          <w:szCs w:val="20"/>
          <w:lang w:eastAsia="pl-PL"/>
        </w:rPr>
        <w:tab/>
      </w: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A08CD" w:rsidRDefault="009D17E9" w:rsidP="004435EC">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1.1.Przedmiot SST</w:t>
      </w:r>
    </w:p>
    <w:p w:rsidR="009D17E9" w:rsidRPr="00B2658A" w:rsidRDefault="009D17E9" w:rsidP="004435EC">
      <w:pPr>
        <w:tabs>
          <w:tab w:val="left" w:pos="0"/>
        </w:tabs>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Przedmiotem niniejszej specyfikacji technicznej (SST) są wymagania dotyczące wykonania i odbioru robót związanych z wykonaniem wyrównania poprzecznego i podłużnego podbudowy mieszankami mineralno-asfaltowymi.</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1.2. Zakres stosowania SST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szczegółowa specyfikacja techniczna (SST) jest podstawą wykonania i odbioru robót budowlanych stosowany jako dokument przetargowy i kontraktowy przy zlecaniu i realizacji robót na zadaniu</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B2658A" w:rsidRDefault="009D17E9" w:rsidP="004435EC">
      <w:pPr>
        <w:overflowPunct w:val="0"/>
        <w:autoSpaceDE w:val="0"/>
        <w:autoSpaceDN w:val="0"/>
        <w:adjustRightInd w:val="0"/>
        <w:spacing w:after="0" w:line="240" w:lineRule="auto"/>
        <w:jc w:val="center"/>
        <w:textAlignment w:val="baseline"/>
        <w:rPr>
          <w:rFonts w:ascii="Times New Roman" w:hAnsi="Times New Roman"/>
          <w:b/>
          <w:sz w:val="16"/>
          <w:szCs w:val="16"/>
          <w:lang w:eastAsia="pl-PL"/>
        </w:rPr>
      </w:pPr>
      <w:r w:rsidRPr="00B2658A">
        <w:rPr>
          <w:rFonts w:ascii="Times New Roman" w:hAnsi="Times New Roman"/>
          <w:b/>
          <w:sz w:val="16"/>
          <w:szCs w:val="16"/>
          <w:lang w:eastAsia="pl-PL"/>
        </w:rPr>
        <w:t>PRZEBUDOWA  DROGI  GMINNEJ  W MIEJSCOWOŚCI KANIEWO  GMINA KANIEWO</w:t>
      </w:r>
    </w:p>
    <w:p w:rsidR="009D17E9" w:rsidRPr="00B2658A" w:rsidRDefault="009D17E9" w:rsidP="004435EC">
      <w:pPr>
        <w:overflowPunct w:val="0"/>
        <w:autoSpaceDE w:val="0"/>
        <w:autoSpaceDN w:val="0"/>
        <w:adjustRightInd w:val="0"/>
        <w:spacing w:after="0" w:line="240" w:lineRule="auto"/>
        <w:jc w:val="center"/>
        <w:textAlignment w:val="baseline"/>
        <w:rPr>
          <w:rFonts w:ascii="Times New Roman" w:hAnsi="Times New Roman"/>
          <w:b/>
          <w:sz w:val="16"/>
          <w:szCs w:val="16"/>
          <w:lang w:eastAsia="pl-PL"/>
        </w:rPr>
      </w:pPr>
      <w:r w:rsidRPr="00B2658A">
        <w:rPr>
          <w:rFonts w:ascii="Times New Roman" w:hAnsi="Times New Roman"/>
          <w:b/>
          <w:sz w:val="16"/>
          <w:szCs w:val="16"/>
          <w:lang w:eastAsia="pl-PL"/>
        </w:rPr>
        <w:t>OD KM 0+000  DO  KM  1+295</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1.3. Zakres robót objętych SST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Ustalenia zawarte w niniejszej specyfikacji dotyczą zasad prowadzenia robót związanych z wykonaniem wyrównania poprzecznego i podłużnego podbudowy mieszankami mineralno-asfaltowymi  w zakresie:</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 profilowanie masą min-asfaltową BA po geosiatkę  w ilości 100kg/m2 – 77.50mg</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1.4. Określenia podstawowe</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1.4.1. Warstwa wyrównawcza - warstwa o zmiennej grubości układana na istniejącej warstwie w celu wyrównania jej nierówności w profilu podłużnym i poprzecznym.</w:t>
      </w:r>
    </w:p>
    <w:p w:rsidR="009D17E9" w:rsidRPr="00B2658A" w:rsidRDefault="009D17E9" w:rsidP="004435EC">
      <w:pPr>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 xml:space="preserve">1.4.2. Pozostałe określenia są zgodne z obowiązującymi, odpowiednimi polskimi normami i z definicjami podanymi w SST D-M-00.00.00 „Wymagania ogólne” oraz w SST D-05.03.05 „Nawierzchnia z betonu asfaltowego” pkt 1.4. </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1.5. Ogólne wymagania dotyczące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wymagania dotyczące robót podano w SST D-M-00.00.00 „Wymagania ogólne” pkt 1.5.</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15" w:name="_2._materiały"/>
      <w:bookmarkEnd w:id="315"/>
      <w:r w:rsidRPr="00B2658A">
        <w:rPr>
          <w:rFonts w:ascii="Times New Roman" w:hAnsi="Times New Roman"/>
          <w:caps/>
          <w:kern w:val="28"/>
          <w:sz w:val="16"/>
          <w:szCs w:val="16"/>
          <w:lang w:eastAsia="pl-PL"/>
        </w:rPr>
        <w:t>2. materiały</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2.1. Ogólne wymagania dotyczące materiałów</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wymagania dotyczące materiałów, ich pozyskiwania i składowania podano w SST D-M-00.00.00 „Wymagania ogólne” pkt 2.</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2.2. Kruszywo</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Do mieszanek mineralno-asfaltowych na warstwy wyrównawcze,  wykonywanych i wbudowywanych na gorąco, należy stosować kruszywa spełniające wymagania określone w SST D-05.03.05 „Nawierzchnia z betonu asfaltowego” pkt 2.</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2.3. Wypełniacz</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Do mieszanek mineralno-asfaltowych na warstwy wyrównawcze należy stosować wypełniacz wapienny spełniający wymagania podane w SST D-05.03.05 „Nawierzchnia z betonu asfaltowego” pkt 2.</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2.4. Lepiszcza</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Lepiszcza powinny spełniać wymagania określone w SST D-05.03.05 Nawierzchnia z betonu asfaltowego2</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2.5. Składowanie materiałów</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Dostawy i składowanie kruszyw, wypełniaczy i lepiszcz powinny być zgodne z wymaganiami określonymi w SST D-05.03.05 „Nawierzchnia z betonu asfaltowego” pkt 2.</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16" w:name="_3._sprzęt"/>
      <w:bookmarkEnd w:id="316"/>
      <w:r w:rsidRPr="00B2658A">
        <w:rPr>
          <w:rFonts w:ascii="Times New Roman" w:hAnsi="Times New Roman"/>
          <w:caps/>
          <w:kern w:val="28"/>
          <w:sz w:val="16"/>
          <w:szCs w:val="16"/>
          <w:lang w:eastAsia="pl-PL"/>
        </w:rPr>
        <w:t>3. sprzęt</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3.1. Ogólne wymagania dotyczące sprzętu</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wymagania dotyczące sprzętu podano w SST D-M-00.00.00 „Wymagania ogólne” pkt 3.</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3.2. Sprzęt do wykonania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ab/>
        <w:t>Sprzęt do wykonania warstw wyrównawczych z mieszanek mineralno-asfaltowych został określony w  SST D-05.03.05 „Nawierzchnia z betonu asfaltowego” pkt 3.</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17" w:name="_4._transport"/>
      <w:bookmarkEnd w:id="317"/>
      <w:r w:rsidRPr="00B2658A">
        <w:rPr>
          <w:rFonts w:ascii="Times New Roman" w:hAnsi="Times New Roman"/>
          <w:caps/>
          <w:kern w:val="28"/>
          <w:sz w:val="16"/>
          <w:szCs w:val="16"/>
          <w:lang w:eastAsia="pl-PL"/>
        </w:rPr>
        <w:t>4. transport</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4.1. Ogólne wymagania dotyczące transportu</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Ogólne wymagania dotyczące transportu podano w SST D-M-00.00.00 „Wymagania ogólne” pkt 4.</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4.2. Transport materiałów</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Transport kruszyw, wypełniacza i lepiszcz powinien spełniać wymagania określone w SST D-05.03.05 „Nawierzchnia z betonu asfaltowego” pkt 4.</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4.3. Transport mieszanki mineralno-asfaltowej</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Transport mieszanki mineralno-asfaltowej powinien spełniać wymagania określone w SST D-05.03.05 „Nawierzchnia z betonu asfaltowego” pkt 4.</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18" w:name="_5._wykonanie_robót"/>
      <w:bookmarkEnd w:id="318"/>
      <w:r w:rsidRPr="00B2658A">
        <w:rPr>
          <w:rFonts w:ascii="Times New Roman" w:hAnsi="Times New Roman"/>
          <w:caps/>
          <w:kern w:val="28"/>
          <w:sz w:val="16"/>
          <w:szCs w:val="16"/>
          <w:lang w:eastAsia="pl-PL"/>
        </w:rPr>
        <w:t>5. wykonanie robót</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5.1. Ogólne zasady wykonania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zasady wykonania robót podano w SST D-M-00.00.00 „Wymagania ogólne” pkt 5.</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5.2. Projektowanie mieszanek mineralno-asfaltowych</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Zasady projektowania mieszanek mineralno-asfaltowych są określone w SST D-05.03.05 „Nawierzchnia z betonu asfaltowego” pkt 5.</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5.3. Produkcja mieszanki mineralno-bitumicznej</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Zasady produkcji, dozowania składników i ich mieszania są określone w SST D-05.03.05 „Nawierzchnia z betonu asfaltowego” pkt 5.</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5.4. Zarób próbny</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Zasady wykonania i badania podano w SST D-05.03.05 „Nawierzchnia z betonu asfaltowego” pkt 5.</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5.5. Przygotowanie powierzchni podbudowy pod wyrównanie profilu masą mineralno-asfaltową</w:t>
      </w:r>
    </w:p>
    <w:p w:rsidR="009D17E9" w:rsidRPr="00B2658A" w:rsidRDefault="009D17E9" w:rsidP="004435EC">
      <w:pPr>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Przed przystąpieniem do wykonywania wyrównania poprzecznego i podłużnego powierzchnia podbudowy powinna zostać oczyszczona z luźnego kruszywa, piasku oraz skropiona bitumem. Warunki wykonania oczyszczenia i skropienia podbudowy podane są w SST D-04.03.01 „Oczyszczenie i skropienie warstw konstrukcyjnych”. Powierzchnię podbudowy, na której grubość warstwy wyrównawczej byłaby mniejsza od grubości minimalnej układanej warstwy wyrównawczej, należy sfrezować na głębokość pozwalającą na jej ułożenie. Frezowanie nawierzchni należy wykonać zgodnie z OST D-05.03.11 „Recykling”.</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5.6. Układanie i zagęszczanie warstwy wyrównawczej</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Minimalna grubość warstwy wyrównawczej uzależniona jest od grubości kruszywa w mieszance. Największy wymiar ziarn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 Maksymalna grubość układanej warstwy wyrównawczej nie powinna przekraczać 8 cm. Przy grubości przekraczającej 8 cm warstwę wyrównawczą należy wykonać w dwu lub więcej warstwach nie przekraczających od 6 do 8 cm. Warstwę wyrównawczą układa się według zasad określonych w SST D-05.03.05 „Nawierzchnia z betonu asfaltowego” pkt 5. Zagęszczenie warstwy wyrównawczej z mieszanki mineralno-asfaltowej wyprodukowanej i wbudowanej na gorąco odbywa się według zasad podanych w SST   D-05.03.05 „Nawierzchnia z betonu asfaltowego” pkt 5.</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Ze względu na zmienną grubość zagęszczanej warstwy wyrównawczej Wykonawca robót, na podstawie przeprowadzonych prób, przedstawi Inżynierowi do akceptacji sposób zagęszczania warstw wyrównawczych w zależności od ich grubości.</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5.7. Utrzymanie wyrównanej podbudowy</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Wykonawca jest odpowiedzialny za utrzymanie wyrównanej podbudowy we właściwym stanie, aż do czasu ułożenia na niej następnych warstw nawierzchni. Wszelkie uszkodzenia podbudowy Wykonawca naprawi na koszt własny.</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19" w:name="_6._kontrola_jakości"/>
      <w:bookmarkEnd w:id="319"/>
      <w:r w:rsidRPr="00B2658A">
        <w:rPr>
          <w:rFonts w:ascii="Times New Roman" w:hAnsi="Times New Roman"/>
          <w:caps/>
          <w:kern w:val="28"/>
          <w:sz w:val="16"/>
          <w:szCs w:val="16"/>
          <w:lang w:eastAsia="pl-PL"/>
        </w:rPr>
        <w:t>6. kontrola jakości robót</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6.1. Ogólne zasady kontroli jakości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zasady kontroli jakości robót podano w SST D-M-00.00.00 „Wymagania ogólne” pkt 6.</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6.2. Badania przed przystąpieniem do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Przed przystąpieniem do robót Wykonawca powinien wykonać badania zgodnie z ustaleniami zawartymi w SST D-05.03.05 „Nawierzchnia z betonu asfaltowego” pkt 6, w zakresie obejmującym badania warstw leżących poniżej warstwy ścieralnej.</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6.3. Badania w czasie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Częstotliwość oraz zakres badań i pomiarów w czasie wykonywania podbudowy podano w SST D-05.03.05 „Nawierzchnia z betonu asfaltowego” pkt 6.</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6.4.Wymagania dotyczące cech geometrycznych wykonanego wyrównania podbudowy</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Częstotliwość oraz zakres pomiarów dotyczących cech geometrycznych wykonanego wyrównania powinny być zgodne z określonymi w SST D-05.03.05 „Nawierzchnia z betonu asfaltowego” pkt 6.</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20" w:name="_7._obmiar_robót"/>
      <w:bookmarkStart w:id="321" w:name="_Toc422632843"/>
      <w:bookmarkStart w:id="322" w:name="_Toc421940502"/>
      <w:bookmarkEnd w:id="320"/>
      <w:r w:rsidRPr="00B2658A">
        <w:rPr>
          <w:rFonts w:ascii="Times New Roman" w:hAnsi="Times New Roman"/>
          <w:caps/>
          <w:kern w:val="28"/>
          <w:sz w:val="16"/>
          <w:szCs w:val="16"/>
          <w:lang w:eastAsia="pl-PL"/>
        </w:rPr>
        <w:t>7. obmiar robót</w:t>
      </w:r>
      <w:bookmarkEnd w:id="321"/>
      <w:bookmarkEnd w:id="322"/>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7.1. Ogólne zasady obmiaru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zasady obmiaru robót podano w SST D-M-00.00.00 „Wymagania ogólne” pkt 7.</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7.2. Jednostka obmiarowa</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Jednostką obmiarową jest Mg (megagram) wbudowanej mieszanki mineralno-asfaltowej.</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23" w:name="_8._odbiór_robót"/>
      <w:bookmarkStart w:id="324" w:name="_Toc422632844"/>
      <w:bookmarkEnd w:id="323"/>
      <w:r w:rsidRPr="00B2658A">
        <w:rPr>
          <w:rFonts w:ascii="Times New Roman" w:hAnsi="Times New Roman"/>
          <w:caps/>
          <w:kern w:val="28"/>
          <w:sz w:val="16"/>
          <w:szCs w:val="16"/>
          <w:lang w:eastAsia="pl-PL"/>
        </w:rPr>
        <w:t>8. odbiór robót</w:t>
      </w:r>
      <w:bookmarkEnd w:id="324"/>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8.1. Ogólne zasady odbioru robót</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zasady odbioru robót podano w SST D-M-00.00.00 „Wymagania ogólne” pkt 8.</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Roboty uznaje się za wykonane zgodnie z dokumentacją projektową, SST i wymaganiami Inżyniera, jeżeli wszystkie pomiary i badania z zachowaniem tolerancji według pkt 6 dały wyniki pozytywne.</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8.2. Odbiór robót zanikających i ulegających zakryciu</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Roboty związane z wykonaniem wyrównania podbudowy należą do robót ulegających zakryciu. Zasady ich odbioru są określone w SST D-M-00.00.00 „Wymagania ogólne” pkt 8.2.</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25" w:name="_9._podstawa_płatności"/>
      <w:bookmarkStart w:id="326" w:name="_Toc422632845"/>
      <w:bookmarkEnd w:id="325"/>
      <w:r w:rsidRPr="00B2658A">
        <w:rPr>
          <w:rFonts w:ascii="Times New Roman" w:hAnsi="Times New Roman"/>
          <w:caps/>
          <w:kern w:val="28"/>
          <w:sz w:val="16"/>
          <w:szCs w:val="16"/>
          <w:lang w:eastAsia="pl-PL"/>
        </w:rPr>
        <w:t>9. podstawa płatności</w:t>
      </w:r>
      <w:bookmarkEnd w:id="326"/>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9.1. Ogólne ustalenia dotyczące podstawy płatności</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Ogólne ustalenia dotyczące podstawy płatności podano w SST D-M-00.00.00 „Wymagania ogólne” pkt 9.</w:t>
      </w:r>
    </w:p>
    <w:p w:rsidR="009D17E9" w:rsidRPr="00B2658A" w:rsidRDefault="009D17E9" w:rsidP="004435EC">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B2658A">
        <w:rPr>
          <w:rFonts w:ascii="Times New Roman" w:hAnsi="Times New Roman"/>
          <w:sz w:val="16"/>
          <w:szCs w:val="16"/>
          <w:lang w:eastAsia="pl-PL"/>
        </w:rPr>
        <w:t>9.2. Cena jednostki obmiarowej</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ab/>
        <w:t>Cena wykonania 1 Mg wyrównania podbudowy mieszanką mineralno-asfaltową obejmuje:</w:t>
      </w:r>
    </w:p>
    <w:p w:rsidR="009D17E9" w:rsidRPr="00B2658A" w:rsidRDefault="009D17E9" w:rsidP="004435EC">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prace pomiarowe i roboty przygotowawcze,</w:t>
      </w:r>
    </w:p>
    <w:p w:rsidR="009D17E9" w:rsidRPr="00B2658A" w:rsidRDefault="009D17E9" w:rsidP="004435EC">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oznakowanie robót,</w:t>
      </w:r>
    </w:p>
    <w:p w:rsidR="009D17E9" w:rsidRPr="00B2658A" w:rsidRDefault="009D17E9" w:rsidP="004435EC">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dostarczenie materiałów,</w:t>
      </w:r>
    </w:p>
    <w:p w:rsidR="009D17E9" w:rsidRPr="00B2658A" w:rsidRDefault="009D17E9" w:rsidP="004435EC">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wyprodukowanie mieszanki mineralno-asfaltowej,</w:t>
      </w:r>
    </w:p>
    <w:p w:rsidR="009D17E9" w:rsidRPr="00B2658A" w:rsidRDefault="009D17E9" w:rsidP="004435EC">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transport mieszanki na miejsce wbudowania,</w:t>
      </w:r>
    </w:p>
    <w:p w:rsidR="009D17E9" w:rsidRPr="00B2658A" w:rsidRDefault="009D17E9" w:rsidP="004435EC">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posmarowanie gorącym bitumem krawędzi urządzeń obcych,</w:t>
      </w:r>
    </w:p>
    <w:p w:rsidR="009D17E9" w:rsidRPr="00B2658A" w:rsidRDefault="009D17E9" w:rsidP="004435EC">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rozścielenie i zagęszczenie mieszanki zgodnie z założonymi spadkami i profilem,</w:t>
      </w:r>
    </w:p>
    <w:p w:rsidR="009D17E9" w:rsidRPr="00B2658A" w:rsidRDefault="009D17E9" w:rsidP="004435EC">
      <w:pPr>
        <w:numPr>
          <w:ilvl w:val="0"/>
          <w:numId w:val="6"/>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B2658A">
        <w:rPr>
          <w:rFonts w:ascii="Symbol" w:hAnsi="Symbol"/>
          <w:sz w:val="16"/>
          <w:szCs w:val="16"/>
          <w:lang w:eastAsia="pl-PL"/>
        </w:rPr>
        <w:t></w:t>
      </w:r>
      <w:r w:rsidRPr="00B2658A">
        <w:rPr>
          <w:rFonts w:ascii="Times New Roman" w:hAnsi="Times New Roman"/>
          <w:sz w:val="16"/>
          <w:szCs w:val="16"/>
          <w:lang w:eastAsia="pl-PL"/>
        </w:rPr>
        <w:t>      przeprowadzenie pomiarów i badań laboratoryjnych wymaganych w specyfikacji technicznej.</w:t>
      </w:r>
    </w:p>
    <w:p w:rsidR="009D17E9" w:rsidRPr="00B2658A" w:rsidRDefault="009D17E9" w:rsidP="004435EC">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27" w:name="_10._przepisy_związane"/>
      <w:bookmarkEnd w:id="327"/>
      <w:r w:rsidRPr="00B2658A">
        <w:rPr>
          <w:rFonts w:ascii="Times New Roman" w:hAnsi="Times New Roman"/>
          <w:caps/>
          <w:kern w:val="28"/>
          <w:sz w:val="16"/>
          <w:szCs w:val="16"/>
          <w:lang w:eastAsia="pl-PL"/>
        </w:rPr>
        <w:t>10. przepisy związane</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ab/>
        <w:t>Normy i przepisy związane z wykonaniem wyrównania podbudowy  mieszankami mineralno-asfaltowymi wytwarzanymi i wbudowywanymi na gorąco są podane w SST D-05.03.05 „Nawierzchnia z betonu asfaltowego” pkt 10.</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 </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B2658A">
        <w:rPr>
          <w:rFonts w:ascii="Times New Roman" w:hAnsi="Times New Roman"/>
          <w:sz w:val="16"/>
          <w:szCs w:val="16"/>
          <w:lang w:eastAsia="pl-PL"/>
        </w:rPr>
        <w:t> </w:t>
      </w:r>
    </w:p>
    <w:p w:rsidR="009D17E9" w:rsidRPr="00B2658A" w:rsidRDefault="009D17E9" w:rsidP="004435EC">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sz w:val="18"/>
          <w:szCs w:val="18"/>
          <w:lang w:eastAsia="pl-PL"/>
        </w:rPr>
      </w:pPr>
    </w:p>
    <w:p w:rsidR="009D17E9" w:rsidRDefault="009D17E9" w:rsidP="006C73AC">
      <w:pPr>
        <w:overflowPunct w:val="0"/>
        <w:autoSpaceDE w:val="0"/>
        <w:autoSpaceDN w:val="0"/>
        <w:adjustRightInd w:val="0"/>
        <w:spacing w:after="0" w:line="240" w:lineRule="auto"/>
        <w:rPr>
          <w:rFonts w:ascii="Times New Roman" w:hAnsi="Times New Roman"/>
          <w:b/>
          <w:bCs/>
          <w:lang w:eastAsia="pl-PL"/>
        </w:rPr>
      </w:pPr>
    </w:p>
    <w:p w:rsidR="009D17E9" w:rsidRPr="001721B5" w:rsidRDefault="009D17E9" w:rsidP="006C73AC">
      <w:pPr>
        <w:overflowPunct w:val="0"/>
        <w:autoSpaceDE w:val="0"/>
        <w:autoSpaceDN w:val="0"/>
        <w:adjustRightInd w:val="0"/>
        <w:spacing w:after="0" w:line="240" w:lineRule="auto"/>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sz w:val="18"/>
          <w:szCs w:val="18"/>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Pr="006C73AC" w:rsidRDefault="009D17E9" w:rsidP="001721B5">
      <w:pPr>
        <w:overflowPunct w:val="0"/>
        <w:autoSpaceDE w:val="0"/>
        <w:autoSpaceDN w:val="0"/>
        <w:adjustRightInd w:val="0"/>
        <w:spacing w:after="0" w:line="240" w:lineRule="auto"/>
        <w:jc w:val="both"/>
        <w:rPr>
          <w:rFonts w:ascii="Times New Roman" w:hAnsi="Times New Roman"/>
          <w:sz w:val="20"/>
          <w:szCs w:val="20"/>
          <w:lang w:eastAsia="pl-PL"/>
        </w:rPr>
      </w:pPr>
    </w:p>
    <w:p w:rsidR="009D17E9" w:rsidRPr="006C73AC" w:rsidRDefault="009D17E9" w:rsidP="001721B5">
      <w:pPr>
        <w:spacing w:after="0" w:line="240" w:lineRule="auto"/>
        <w:rPr>
          <w:rFonts w:ascii="Times New Roman" w:hAnsi="Times New Roman"/>
          <w:sz w:val="20"/>
          <w:szCs w:val="20"/>
          <w:lang w:eastAsia="pl-PL"/>
        </w:rPr>
      </w:pPr>
    </w:p>
    <w:p w:rsidR="009D17E9" w:rsidRPr="006C73AC" w:rsidRDefault="009D17E9" w:rsidP="001721B5">
      <w:pPr>
        <w:spacing w:after="0" w:line="240" w:lineRule="auto"/>
        <w:jc w:val="center"/>
        <w:rPr>
          <w:rFonts w:ascii="Times New Roman" w:hAnsi="Times New Roman"/>
          <w:sz w:val="20"/>
          <w:szCs w:val="20"/>
          <w:lang w:eastAsia="pl-PL"/>
        </w:rPr>
      </w:pPr>
      <w:r w:rsidRPr="006C73AC">
        <w:rPr>
          <w:rFonts w:ascii="Times New Roman" w:hAnsi="Times New Roman"/>
          <w:sz w:val="20"/>
          <w:szCs w:val="20"/>
          <w:lang w:eastAsia="pl-PL"/>
        </w:rPr>
        <w:t>SZCZEGÓŁOWA  SPECYFIKACJA  TECHNICZNA</w:t>
      </w:r>
    </w:p>
    <w:p w:rsidR="009D17E9" w:rsidRPr="006C73AC" w:rsidRDefault="009D17E9" w:rsidP="001721B5">
      <w:pPr>
        <w:spacing w:after="0" w:line="240" w:lineRule="auto"/>
        <w:jc w:val="center"/>
        <w:rPr>
          <w:rFonts w:ascii="Times New Roman" w:hAnsi="Times New Roman"/>
          <w:sz w:val="20"/>
          <w:szCs w:val="20"/>
          <w:lang w:eastAsia="pl-PL"/>
        </w:rPr>
      </w:pPr>
    </w:p>
    <w:p w:rsidR="009D17E9" w:rsidRPr="006C73AC" w:rsidRDefault="009D17E9" w:rsidP="001721B5">
      <w:pPr>
        <w:spacing w:after="0" w:line="240" w:lineRule="auto"/>
        <w:jc w:val="center"/>
        <w:rPr>
          <w:rFonts w:ascii="Times New Roman" w:hAnsi="Times New Roman"/>
          <w:sz w:val="20"/>
          <w:szCs w:val="20"/>
          <w:lang w:eastAsia="pl-PL"/>
        </w:rPr>
      </w:pPr>
    </w:p>
    <w:p w:rsidR="009D17E9" w:rsidRPr="006C73AC" w:rsidRDefault="009D17E9" w:rsidP="001721B5">
      <w:pPr>
        <w:spacing w:after="0" w:line="240" w:lineRule="auto"/>
        <w:jc w:val="center"/>
        <w:rPr>
          <w:rFonts w:ascii="Times New Roman" w:hAnsi="Times New Roman"/>
          <w:sz w:val="20"/>
          <w:szCs w:val="20"/>
          <w:lang w:eastAsia="pl-PL"/>
        </w:rPr>
      </w:pPr>
    </w:p>
    <w:p w:rsidR="009D17E9" w:rsidRPr="006C73AC" w:rsidRDefault="009D17E9" w:rsidP="001721B5">
      <w:pPr>
        <w:spacing w:after="0" w:line="240" w:lineRule="auto"/>
        <w:jc w:val="center"/>
        <w:rPr>
          <w:rFonts w:ascii="Times New Roman" w:hAnsi="Times New Roman"/>
          <w:sz w:val="20"/>
          <w:szCs w:val="20"/>
          <w:lang w:eastAsia="pl-PL"/>
        </w:rPr>
      </w:pPr>
    </w:p>
    <w:p w:rsidR="009D17E9" w:rsidRPr="006C73AC" w:rsidRDefault="009D17E9" w:rsidP="001721B5">
      <w:pPr>
        <w:spacing w:after="0" w:line="240" w:lineRule="auto"/>
        <w:jc w:val="center"/>
        <w:rPr>
          <w:rFonts w:ascii="Times New Roman" w:hAnsi="Times New Roman"/>
          <w:b/>
          <w:sz w:val="20"/>
          <w:szCs w:val="20"/>
          <w:lang w:eastAsia="pl-PL"/>
        </w:rPr>
      </w:pPr>
      <w:r w:rsidRPr="006C73AC">
        <w:rPr>
          <w:rFonts w:ascii="Times New Roman" w:hAnsi="Times New Roman"/>
          <w:b/>
          <w:sz w:val="20"/>
          <w:szCs w:val="20"/>
          <w:lang w:eastAsia="pl-PL"/>
        </w:rPr>
        <w:t>D-05.03.05a</w:t>
      </w:r>
    </w:p>
    <w:p w:rsidR="009D17E9" w:rsidRPr="006C73AC" w:rsidRDefault="009D17E9" w:rsidP="001721B5">
      <w:pPr>
        <w:spacing w:after="0" w:line="240" w:lineRule="auto"/>
        <w:jc w:val="center"/>
        <w:rPr>
          <w:rFonts w:ascii="Times New Roman" w:hAnsi="Times New Roman"/>
          <w:b/>
          <w:sz w:val="20"/>
          <w:szCs w:val="20"/>
          <w:lang w:eastAsia="pl-PL"/>
        </w:rPr>
      </w:pPr>
      <w:r w:rsidRPr="006C73AC">
        <w:rPr>
          <w:rFonts w:ascii="Times New Roman" w:hAnsi="Times New Roman"/>
          <w:b/>
          <w:sz w:val="20"/>
          <w:szCs w:val="20"/>
          <w:lang w:eastAsia="pl-PL"/>
        </w:rPr>
        <w:t>(CPV45233300-2)</w:t>
      </w:r>
    </w:p>
    <w:p w:rsidR="009D17E9" w:rsidRPr="006C73AC" w:rsidRDefault="009D17E9" w:rsidP="001721B5">
      <w:pPr>
        <w:spacing w:after="0" w:line="240" w:lineRule="auto"/>
        <w:jc w:val="center"/>
        <w:rPr>
          <w:rFonts w:ascii="Times New Roman" w:hAnsi="Times New Roman"/>
          <w:sz w:val="20"/>
          <w:szCs w:val="20"/>
          <w:lang w:eastAsia="pl-PL"/>
        </w:rPr>
      </w:pPr>
    </w:p>
    <w:p w:rsidR="009D17E9" w:rsidRPr="006C73AC" w:rsidRDefault="009D17E9" w:rsidP="001721B5">
      <w:pPr>
        <w:spacing w:after="0" w:line="240" w:lineRule="auto"/>
        <w:jc w:val="center"/>
        <w:rPr>
          <w:rFonts w:ascii="Times New Roman" w:hAnsi="Times New Roman"/>
          <w:sz w:val="20"/>
          <w:szCs w:val="20"/>
          <w:lang w:eastAsia="pl-PL"/>
        </w:rPr>
      </w:pPr>
      <w:r w:rsidRPr="006C73AC">
        <w:rPr>
          <w:rFonts w:ascii="Times New Roman" w:hAnsi="Times New Roman"/>
          <w:sz w:val="20"/>
          <w:szCs w:val="20"/>
          <w:lang w:eastAsia="pl-PL"/>
        </w:rPr>
        <w:t>NAWIERZCHNIA  Z  BETONU  ASFALTOWEGO</w:t>
      </w:r>
    </w:p>
    <w:p w:rsidR="009D17E9" w:rsidRPr="006C73AC" w:rsidRDefault="009D17E9" w:rsidP="001721B5">
      <w:pPr>
        <w:numPr>
          <w:ilvl w:val="12"/>
          <w:numId w:val="0"/>
        </w:numPr>
        <w:tabs>
          <w:tab w:val="right" w:leader="dot" w:pos="-1985"/>
          <w:tab w:val="left" w:pos="426"/>
          <w:tab w:val="right" w:leader="dot" w:pos="8505"/>
        </w:tabs>
        <w:spacing w:after="0" w:line="240" w:lineRule="auto"/>
        <w:jc w:val="center"/>
        <w:rPr>
          <w:rFonts w:ascii="Times New Roman" w:hAnsi="Times New Roman"/>
          <w:sz w:val="20"/>
          <w:szCs w:val="20"/>
          <w:lang w:eastAsia="pl-PL"/>
        </w:rPr>
      </w:pPr>
      <w:r w:rsidRPr="006C73AC">
        <w:rPr>
          <w:rFonts w:ascii="Times New Roman" w:hAnsi="Times New Roman"/>
          <w:sz w:val="20"/>
          <w:szCs w:val="20"/>
          <w:lang w:eastAsia="pl-PL"/>
        </w:rPr>
        <w:t>WG  PN-EN</w:t>
      </w:r>
    </w:p>
    <w:p w:rsidR="009D17E9" w:rsidRPr="001721B5" w:rsidRDefault="009D17E9" w:rsidP="001721B5">
      <w:pPr>
        <w:numPr>
          <w:ilvl w:val="12"/>
          <w:numId w:val="0"/>
        </w:numPr>
        <w:tabs>
          <w:tab w:val="right" w:leader="dot" w:pos="-1985"/>
          <w:tab w:val="left" w:pos="426"/>
          <w:tab w:val="right" w:leader="dot" w:pos="8505"/>
        </w:tabs>
        <w:spacing w:after="0" w:line="240" w:lineRule="auto"/>
        <w:jc w:val="center"/>
        <w:rPr>
          <w:rFonts w:ascii="Times New Roman" w:hAnsi="Times New Roman"/>
          <w:sz w:val="24"/>
          <w:szCs w:val="24"/>
          <w:lang w:eastAsia="pl-PL"/>
        </w:rPr>
      </w:pPr>
    </w:p>
    <w:p w:rsidR="009D17E9" w:rsidRPr="001721B5" w:rsidRDefault="009D17E9" w:rsidP="001721B5">
      <w:pPr>
        <w:numPr>
          <w:ilvl w:val="12"/>
          <w:numId w:val="0"/>
        </w:numPr>
        <w:tabs>
          <w:tab w:val="right" w:leader="dot" w:pos="-1985"/>
          <w:tab w:val="left" w:pos="426"/>
          <w:tab w:val="right" w:leader="dot" w:pos="8505"/>
        </w:tabs>
        <w:spacing w:after="0" w:line="240" w:lineRule="auto"/>
        <w:jc w:val="center"/>
        <w:rPr>
          <w:rFonts w:ascii="Times New Roman" w:hAnsi="Times New Roman"/>
          <w:sz w:val="28"/>
          <w:szCs w:val="24"/>
          <w:lang w:eastAsia="pl-PL"/>
        </w:rPr>
      </w:pPr>
    </w:p>
    <w:p w:rsidR="009D17E9" w:rsidRPr="001721B5" w:rsidRDefault="009D17E9" w:rsidP="001721B5">
      <w:pPr>
        <w:numPr>
          <w:ilvl w:val="12"/>
          <w:numId w:val="0"/>
        </w:numPr>
        <w:tabs>
          <w:tab w:val="right" w:leader="dot" w:pos="-1985"/>
          <w:tab w:val="left" w:pos="426"/>
          <w:tab w:val="right" w:leader="dot" w:pos="8505"/>
        </w:tabs>
        <w:spacing w:after="0" w:line="240" w:lineRule="auto"/>
        <w:jc w:val="center"/>
        <w:rPr>
          <w:rFonts w:ascii="Times New Roman" w:hAnsi="Times New Roman"/>
          <w:sz w:val="20"/>
          <w:szCs w:val="24"/>
          <w:lang w:eastAsia="pl-PL"/>
        </w:rPr>
      </w:pPr>
    </w:p>
    <w:p w:rsidR="009D17E9" w:rsidRPr="001721B5" w:rsidRDefault="009D17E9" w:rsidP="001721B5">
      <w:pPr>
        <w:numPr>
          <w:ilvl w:val="12"/>
          <w:numId w:val="0"/>
        </w:numPr>
        <w:tabs>
          <w:tab w:val="right" w:leader="dot" w:pos="-1985"/>
          <w:tab w:val="left" w:pos="426"/>
          <w:tab w:val="right" w:leader="dot" w:pos="8505"/>
        </w:tabs>
        <w:spacing w:after="0" w:line="240" w:lineRule="auto"/>
        <w:jc w:val="center"/>
        <w:rPr>
          <w:rFonts w:ascii="Times New Roman" w:hAnsi="Times New Roman"/>
          <w:sz w:val="20"/>
          <w:szCs w:val="24"/>
          <w:lang w:eastAsia="pl-PL"/>
        </w:rPr>
      </w:pPr>
    </w:p>
    <w:p w:rsidR="009D17E9" w:rsidRPr="001721B5" w:rsidRDefault="009D17E9" w:rsidP="001721B5">
      <w:pPr>
        <w:numPr>
          <w:ilvl w:val="12"/>
          <w:numId w:val="0"/>
        </w:numPr>
        <w:tabs>
          <w:tab w:val="right" w:leader="dot" w:pos="-1985"/>
          <w:tab w:val="left" w:pos="426"/>
          <w:tab w:val="right" w:leader="dot" w:pos="8505"/>
        </w:tabs>
        <w:spacing w:after="0" w:line="240" w:lineRule="auto"/>
        <w:jc w:val="center"/>
        <w:rPr>
          <w:rFonts w:ascii="Times New Roman" w:hAnsi="Times New Roman"/>
          <w:sz w:val="20"/>
          <w:szCs w:val="24"/>
          <w:lang w:eastAsia="pl-PL"/>
        </w:rPr>
      </w:pPr>
    </w:p>
    <w:p w:rsidR="009D17E9" w:rsidRPr="001721B5" w:rsidRDefault="009D17E9" w:rsidP="001721B5">
      <w:pPr>
        <w:numPr>
          <w:ilvl w:val="12"/>
          <w:numId w:val="0"/>
        </w:numPr>
        <w:tabs>
          <w:tab w:val="right" w:leader="dot" w:pos="-1985"/>
          <w:tab w:val="left" w:pos="426"/>
          <w:tab w:val="right" w:leader="dot" w:pos="8505"/>
        </w:tabs>
        <w:spacing w:after="0" w:line="240" w:lineRule="auto"/>
        <w:jc w:val="both"/>
        <w:rPr>
          <w:rFonts w:ascii="Times New Roman" w:hAnsi="Times New Roman"/>
          <w:sz w:val="20"/>
          <w:szCs w:val="24"/>
          <w:lang w:eastAsia="pl-PL"/>
        </w:rPr>
      </w:pPr>
    </w:p>
    <w:p w:rsidR="009D17E9" w:rsidRPr="001721B5" w:rsidRDefault="009D17E9" w:rsidP="001721B5">
      <w:pPr>
        <w:numPr>
          <w:ilvl w:val="12"/>
          <w:numId w:val="0"/>
        </w:numPr>
        <w:tabs>
          <w:tab w:val="right" w:leader="dot" w:pos="-1985"/>
          <w:tab w:val="left" w:pos="426"/>
          <w:tab w:val="right" w:leader="dot" w:pos="8505"/>
        </w:tabs>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Default="009D17E9" w:rsidP="001721B5">
      <w:pPr>
        <w:spacing w:after="0" w:line="240" w:lineRule="auto"/>
        <w:jc w:val="both"/>
        <w:rPr>
          <w:rFonts w:ascii="Times New Roman" w:hAnsi="Times New Roman"/>
          <w:sz w:val="20"/>
          <w:szCs w:val="24"/>
          <w:lang w:eastAsia="pl-PL"/>
        </w:rPr>
      </w:pPr>
    </w:p>
    <w:p w:rsidR="009D17E9" w:rsidRDefault="009D17E9" w:rsidP="001721B5">
      <w:pPr>
        <w:spacing w:after="0" w:line="240" w:lineRule="auto"/>
        <w:jc w:val="both"/>
        <w:rPr>
          <w:rFonts w:ascii="Times New Roman" w:hAnsi="Times New Roman"/>
          <w:sz w:val="20"/>
          <w:szCs w:val="24"/>
          <w:lang w:eastAsia="pl-PL"/>
        </w:rPr>
      </w:pPr>
    </w:p>
    <w:p w:rsidR="009D17E9"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6C73AC" w:rsidRDefault="009D17E9" w:rsidP="001721B5">
      <w:pPr>
        <w:keepNext/>
        <w:spacing w:after="0" w:line="240" w:lineRule="auto"/>
        <w:jc w:val="both"/>
        <w:outlineLvl w:val="0"/>
        <w:rPr>
          <w:rFonts w:ascii="Times New Roman" w:hAnsi="Times New Roman"/>
          <w:sz w:val="16"/>
          <w:szCs w:val="16"/>
          <w:lang w:eastAsia="pl-PL"/>
        </w:rPr>
      </w:pPr>
      <w:r w:rsidRPr="001721B5">
        <w:rPr>
          <w:rFonts w:ascii="Times New Roman" w:hAnsi="Times New Roman"/>
          <w:sz w:val="18"/>
          <w:szCs w:val="18"/>
          <w:lang w:eastAsia="pl-PL"/>
        </w:rPr>
        <w:t xml:space="preserve">1. </w:t>
      </w:r>
      <w:r w:rsidRPr="006C73AC">
        <w:rPr>
          <w:rFonts w:ascii="Times New Roman" w:hAnsi="Times New Roman"/>
          <w:sz w:val="16"/>
          <w:szCs w:val="16"/>
          <w:lang w:eastAsia="pl-PL"/>
        </w:rPr>
        <w:t>WSTĘP</w:t>
      </w:r>
    </w:p>
    <w:p w:rsidR="009D17E9" w:rsidRPr="006C73AC" w:rsidRDefault="009D17E9" w:rsidP="001721B5">
      <w:pPr>
        <w:keepNext/>
        <w:spacing w:after="0" w:line="240" w:lineRule="auto"/>
        <w:jc w:val="both"/>
        <w:outlineLvl w:val="1"/>
        <w:rPr>
          <w:rFonts w:ascii="Times New Roman" w:hAnsi="Times New Roman"/>
          <w:sz w:val="16"/>
          <w:szCs w:val="16"/>
          <w:lang w:eastAsia="pl-PL"/>
        </w:rPr>
      </w:pPr>
      <w:r w:rsidRPr="006C73AC">
        <w:rPr>
          <w:rFonts w:ascii="Times New Roman" w:hAnsi="Times New Roman"/>
          <w:sz w:val="16"/>
          <w:szCs w:val="16"/>
          <w:lang w:eastAsia="pl-PL"/>
        </w:rPr>
        <w:t>1.1. Przedmiot SST</w:t>
      </w:r>
    </w:p>
    <w:p w:rsidR="009D17E9" w:rsidRPr="006C73AC"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6C73AC">
        <w:rPr>
          <w:rFonts w:ascii="Times New Roman" w:hAnsi="Times New Roman"/>
          <w:sz w:val="16"/>
          <w:szCs w:val="16"/>
          <w:lang w:eastAsia="pl-PL"/>
        </w:rPr>
        <w:t>Przedmiotem niniejszej  specyfikacji technicznej (SST) są wymagania dotyczące wykonania i odbioru robót związanych z wykonywaniem warstw konstrukcji nawierzchni z betonu asfaltowego.</w:t>
      </w:r>
    </w:p>
    <w:p w:rsidR="009D17E9" w:rsidRPr="006C73AC" w:rsidRDefault="009D17E9" w:rsidP="001721B5">
      <w:pPr>
        <w:keepNext/>
        <w:spacing w:after="0" w:line="240" w:lineRule="auto"/>
        <w:jc w:val="both"/>
        <w:outlineLvl w:val="1"/>
        <w:rPr>
          <w:rFonts w:ascii="Times New Roman" w:hAnsi="Times New Roman"/>
          <w:sz w:val="16"/>
          <w:szCs w:val="16"/>
          <w:lang w:eastAsia="pl-PL"/>
        </w:rPr>
      </w:pPr>
      <w:r w:rsidRPr="006C73AC">
        <w:rPr>
          <w:rFonts w:ascii="Times New Roman" w:hAnsi="Times New Roman"/>
          <w:sz w:val="16"/>
          <w:szCs w:val="16"/>
          <w:lang w:eastAsia="pl-PL"/>
        </w:rPr>
        <w:t>1.2. Zakres stosowania SST</w:t>
      </w:r>
    </w:p>
    <w:p w:rsidR="009D17E9" w:rsidRPr="006C73AC"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r w:rsidRPr="006C73AC">
        <w:rPr>
          <w:rFonts w:ascii="Times New Roman" w:hAnsi="Times New Roman"/>
          <w:sz w:val="16"/>
          <w:szCs w:val="16"/>
          <w:lang w:eastAsia="pl-PL"/>
        </w:rPr>
        <w:t xml:space="preserve">szczegółowa specyfikacja techniczna (SST) stanowi obowiązującą podstawę  stosowaną jako dokument przetargowy i kontraktowy przy zlecaniu i realizacji zadania </w:t>
      </w:r>
    </w:p>
    <w:p w:rsidR="009D17E9" w:rsidRPr="006C73AC" w:rsidRDefault="009D17E9" w:rsidP="001721B5">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1721B5" w:rsidRDefault="009D17E9" w:rsidP="006C73AC">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PRZE</w:t>
      </w:r>
      <w:r w:rsidRPr="001721B5">
        <w:rPr>
          <w:rFonts w:ascii="Times New Roman" w:hAnsi="Times New Roman"/>
          <w:sz w:val="16"/>
          <w:szCs w:val="16"/>
          <w:lang w:eastAsia="pl-PL"/>
        </w:rPr>
        <w:t>BUDOWA DROGI GMINNE</w:t>
      </w:r>
      <w:r>
        <w:rPr>
          <w:rFonts w:ascii="Times New Roman" w:hAnsi="Times New Roman"/>
          <w:sz w:val="16"/>
          <w:szCs w:val="16"/>
          <w:lang w:eastAsia="pl-PL"/>
        </w:rPr>
        <w:t>J  W MIEJSCOWOŚCI KANIEWO</w:t>
      </w:r>
    </w:p>
    <w:p w:rsidR="009D17E9" w:rsidRPr="001721B5" w:rsidRDefault="009D17E9" w:rsidP="006C73AC">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OD KM  0+000 DO KM  1+295</w:t>
      </w:r>
    </w:p>
    <w:p w:rsidR="009D17E9" w:rsidRPr="001721B5" w:rsidRDefault="009D17E9" w:rsidP="006C73AC">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GMINA BONIEWO</w:t>
      </w:r>
    </w:p>
    <w:p w:rsidR="009D17E9" w:rsidRDefault="009D17E9" w:rsidP="001721B5">
      <w:pPr>
        <w:keepNext/>
        <w:spacing w:after="0" w:line="240" w:lineRule="auto"/>
        <w:jc w:val="both"/>
        <w:outlineLvl w:val="1"/>
        <w:rPr>
          <w:rFonts w:ascii="Times New Roman" w:hAnsi="Times New Roman"/>
          <w:sz w:val="18"/>
          <w:szCs w:val="18"/>
          <w:lang w:eastAsia="pl-PL"/>
        </w:rPr>
      </w:pPr>
    </w:p>
    <w:p w:rsidR="009D17E9" w:rsidRDefault="009D17E9" w:rsidP="001721B5">
      <w:pPr>
        <w:keepNext/>
        <w:spacing w:after="0" w:line="240" w:lineRule="auto"/>
        <w:jc w:val="both"/>
        <w:outlineLvl w:val="1"/>
        <w:rPr>
          <w:rFonts w:ascii="Times New Roman" w:hAnsi="Times New Roman"/>
          <w:sz w:val="18"/>
          <w:szCs w:val="18"/>
          <w:lang w:eastAsia="pl-PL"/>
        </w:rPr>
      </w:pP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1.3. Zakres robót objętych SST</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Ustalenia zawarte w niniejszej specyfikacji dotyczą zasad prowadzenia robót związanych z wykonaniem i odbiorem warstwy ścieralnej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ścieralną z betonu asfaltowego można wykonywać dla drogi o kategorii ruchu KR1-2  (określenie kategorii ruchu podano w punkcie 1.4.7) w zakresie</w:t>
      </w: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rPr>
          <w:rFonts w:ascii="Times New Roman" w:hAnsi="Times New Roman"/>
          <w:sz w:val="20"/>
          <w:szCs w:val="20"/>
          <w:lang w:eastAsia="pl-PL"/>
        </w:rPr>
      </w:pPr>
      <w:r>
        <w:rPr>
          <w:rFonts w:ascii="Times New Roman" w:hAnsi="Times New Roman"/>
          <w:sz w:val="20"/>
          <w:szCs w:val="20"/>
          <w:lang w:eastAsia="pl-PL"/>
        </w:rPr>
        <w:t>- warstwa ścieralna gr.4</w:t>
      </w:r>
      <w:r w:rsidRPr="001721B5">
        <w:rPr>
          <w:rFonts w:ascii="Times New Roman" w:hAnsi="Times New Roman"/>
          <w:sz w:val="20"/>
          <w:szCs w:val="20"/>
          <w:lang w:eastAsia="pl-PL"/>
        </w:rPr>
        <w:t>cm z BA z masy min-asfaltowej grysowo-zwirowej A</w:t>
      </w:r>
      <w:r>
        <w:rPr>
          <w:rFonts w:ascii="Times New Roman" w:hAnsi="Times New Roman"/>
          <w:sz w:val="20"/>
          <w:szCs w:val="20"/>
          <w:lang w:eastAsia="pl-PL"/>
        </w:rPr>
        <w:t>C8S50/70 w ilosci  6475.00</w:t>
      </w:r>
      <w:r w:rsidRPr="001721B5">
        <w:rPr>
          <w:rFonts w:ascii="Times New Roman" w:hAnsi="Times New Roman"/>
          <w:sz w:val="20"/>
          <w:szCs w:val="20"/>
          <w:lang w:eastAsia="pl-PL"/>
        </w:rPr>
        <w:t>m2</w:t>
      </w:r>
    </w:p>
    <w:p w:rsidR="009D17E9" w:rsidRPr="001721B5" w:rsidRDefault="009D17E9" w:rsidP="001721B5">
      <w:pPr>
        <w:spacing w:after="0" w:line="240" w:lineRule="auto"/>
        <w:rPr>
          <w:rFonts w:ascii="Times New Roman" w:hAnsi="Times New Roman"/>
          <w:sz w:val="20"/>
          <w:szCs w:val="20"/>
          <w:lang w:eastAsia="pl-PL"/>
        </w:rPr>
      </w:pPr>
      <w:r>
        <w:rPr>
          <w:rFonts w:ascii="Times New Roman" w:hAnsi="Times New Roman"/>
          <w:sz w:val="20"/>
          <w:szCs w:val="20"/>
          <w:lang w:eastAsia="pl-PL"/>
        </w:rPr>
        <w:t>- wykonanie wcinek gr.4</w:t>
      </w:r>
      <w:r w:rsidRPr="001721B5">
        <w:rPr>
          <w:rFonts w:ascii="Times New Roman" w:hAnsi="Times New Roman"/>
          <w:sz w:val="20"/>
          <w:szCs w:val="20"/>
          <w:lang w:eastAsia="pl-PL"/>
        </w:rPr>
        <w:t>cm w istniejącej nawierzchni bitum</w:t>
      </w:r>
      <w:r>
        <w:rPr>
          <w:rFonts w:ascii="Times New Roman" w:hAnsi="Times New Roman"/>
          <w:sz w:val="20"/>
          <w:szCs w:val="20"/>
          <w:lang w:eastAsia="pl-PL"/>
        </w:rPr>
        <w:t>icznej z wywozem  urobku–  1025.00</w:t>
      </w:r>
      <w:r w:rsidRPr="001721B5">
        <w:rPr>
          <w:rFonts w:ascii="Times New Roman" w:hAnsi="Times New Roman"/>
          <w:sz w:val="20"/>
          <w:szCs w:val="20"/>
          <w:lang w:eastAsia="pl-PL"/>
        </w:rPr>
        <w:t>m2</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Stosowane mieszanki  betonu asfaltowego o wymiarze D podano w tablicy 1.</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9D17E9" w:rsidRPr="00BA12C5" w:rsidTr="00C54747">
        <w:trPr>
          <w:trHeight w:val="590"/>
        </w:trPr>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Kategoria</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ruchu</w:t>
            </w:r>
          </w:p>
        </w:tc>
        <w:tc>
          <w:tcPr>
            <w:tcW w:w="6132"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Mieszanki  o wymiarze D</w:t>
            </w:r>
            <w:r w:rsidRPr="001721B5">
              <w:rPr>
                <w:rFonts w:ascii="Times New Roman" w:hAnsi="Times New Roman"/>
                <w:sz w:val="20"/>
                <w:szCs w:val="20"/>
                <w:vertAlign w:val="superscript"/>
                <w:lang w:eastAsia="pl-PL"/>
              </w:rPr>
              <w:t>1)</w:t>
            </w:r>
            <w:r w:rsidRPr="001721B5">
              <w:rPr>
                <w:rFonts w:ascii="Times New Roman" w:hAnsi="Times New Roman"/>
                <w:sz w:val="20"/>
                <w:szCs w:val="20"/>
                <w:lang w:eastAsia="pl-PL"/>
              </w:rPr>
              <w:t>,  mm</w:t>
            </w:r>
          </w:p>
        </w:tc>
      </w:tr>
      <w:tr w:rsidR="009D17E9" w:rsidRPr="00BA12C5" w:rsidTr="00C54747">
        <w:tc>
          <w:tcPr>
            <w:tcW w:w="1276"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KR1-2</w:t>
            </w:r>
          </w:p>
        </w:tc>
        <w:tc>
          <w:tcPr>
            <w:tcW w:w="6132"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val="en-US" w:eastAsia="pl-PL"/>
              </w:rPr>
            </w:pPr>
            <w:r>
              <w:rPr>
                <w:rFonts w:ascii="Times New Roman" w:hAnsi="Times New Roman"/>
                <w:sz w:val="20"/>
                <w:szCs w:val="20"/>
                <w:lang w:val="en-US" w:eastAsia="pl-PL"/>
              </w:rPr>
              <w:t>AC</w:t>
            </w:r>
            <w:r w:rsidRPr="001721B5">
              <w:rPr>
                <w:rFonts w:ascii="Times New Roman" w:hAnsi="Times New Roman"/>
                <w:sz w:val="20"/>
                <w:szCs w:val="20"/>
                <w:lang w:val="en-US" w:eastAsia="pl-PL"/>
              </w:rPr>
              <w:t>8,S</w:t>
            </w:r>
          </w:p>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val="en-US" w:eastAsia="pl-PL"/>
              </w:rPr>
            </w:pPr>
          </w:p>
        </w:tc>
      </w:tr>
    </w:tbl>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vertAlign w:val="superscript"/>
          <w:lang w:eastAsia="pl-PL"/>
        </w:rPr>
        <w:t xml:space="preserve">1) </w:t>
      </w:r>
      <w:r w:rsidRPr="001721B5">
        <w:rPr>
          <w:rFonts w:ascii="Times New Roman" w:hAnsi="Times New Roman"/>
          <w:sz w:val="20"/>
          <w:szCs w:val="20"/>
          <w:lang w:eastAsia="pl-PL"/>
        </w:rPr>
        <w:t>Podział ze względu na wymiar największego kruszywa w mieszance.</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1.4. Określenia podstawowe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1.4.1. </w:t>
      </w:r>
      <w:r w:rsidRPr="001721B5">
        <w:rPr>
          <w:rFonts w:ascii="Times New Roman" w:hAnsi="Times New Roman"/>
          <w:sz w:val="20"/>
          <w:szCs w:val="20"/>
          <w:lang w:eastAsia="pl-PL"/>
        </w:rPr>
        <w:t>Nawierzchnia – konstrukcja składająca się z jednej lub kilku warstw służących do przejmowania i rozkładania obciążeń od ruchu pojazdów na podłoże.</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1.4.2. </w:t>
      </w:r>
      <w:r w:rsidRPr="001721B5">
        <w:rPr>
          <w:rFonts w:ascii="Times New Roman" w:hAnsi="Times New Roman"/>
          <w:sz w:val="20"/>
          <w:szCs w:val="20"/>
          <w:lang w:eastAsia="pl-PL"/>
        </w:rPr>
        <w:t>Warstwa ścieralna – górna warstwa nawierzchni będąca w bezpośrednim kontakcie z kołami pojazdów.</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1.4.3. </w:t>
      </w:r>
      <w:r w:rsidRPr="001721B5">
        <w:rPr>
          <w:rFonts w:ascii="Times New Roman" w:hAnsi="Times New Roman"/>
          <w:sz w:val="20"/>
          <w:szCs w:val="20"/>
          <w:lang w:eastAsia="pl-PL"/>
        </w:rPr>
        <w:t>Mieszanka mineralno-asfaltowa – mieszanka kruszyw i lepiszcza asfaltowego.</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1.4.4. </w:t>
      </w:r>
      <w:r w:rsidRPr="001721B5">
        <w:rPr>
          <w:rFonts w:ascii="Times New Roman" w:hAnsi="Times New Roman"/>
          <w:sz w:val="20"/>
          <w:szCs w:val="20"/>
          <w:lang w:eastAsia="pl-PL"/>
        </w:rPr>
        <w:t xml:space="preserve">Wymiar mieszanki mineralno-asfaltowej – określenie mieszanki mineralno-asfaltowej, wyróżniające tę mieszankę ze zbioru mieszanek tego samego typu ze względu na największy wymiar kruszywa, np. wymiar 8 </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1.4.5. </w:t>
      </w:r>
      <w:r w:rsidRPr="001721B5">
        <w:rPr>
          <w:rFonts w:ascii="Times New Roman" w:hAnsi="Times New Roman"/>
          <w:sz w:val="20"/>
          <w:szCs w:val="20"/>
          <w:lang w:eastAsia="pl-PL"/>
        </w:rPr>
        <w:t>Beton asfaltowy – mieszanka mineralno-asfaltowa, w której kruszywo o uziarnieniu ciągłym lub nieciągłym tworzy strukturę wzajemnie klinującą się.</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1.4.6. Uziarnienie – skład ziarnowy kruszywa, wyrażony w procentach masy ziaren przechodzących przez określony zestaw sit.</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1.4.7. Kategoria ruchu – obciążenie drogi ruchem samochodowym, wyrażone w osiach obliczeniowych (100 kN) wg „Katalogu typowych konstrukcji nawierzchni podatnych i półsztywnych” GDDP-IBDiM [68].</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1.4.8. Wymiar kruszywa – wielkość ziaren kruszywa, określona przez dolny (d) i górny (D) wymiar sita.</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1.4.9. Kruszywo grube – kruszywo z ziaren o wymiarze: D ≤ 45 mm oraz d &gt; 2 mm.</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1.4.10. Kruszywo drobne – kruszywo z ziaren o wymiarze: D ≤ 2 mm, którego większa część pozostaje na sicie 0,063 mm.</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1.4.11. Pył – kruszywo z ziaren przechodzących przez sito 0,063 mm.</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1.4.12. 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1.4.13. Kationowa emulsja asfaltowa – emulsja, w której emulgator nadaje dodatnie ładunki cząstkom zdyspergowanego asfaltu.</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1.4.14. Pozostałe określenia podstawowe są zgodne z obowiązującymi, odpowiednimi polskimi normami i z definicjami podanymi w SST D-M-00.00.00 „Wymagania ogólne” pkt 1.4.</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1.4.15. Symbole i skróty dodatkowe</w:t>
      </w:r>
    </w:p>
    <w:tbl>
      <w:tblPr>
        <w:tblW w:w="0" w:type="auto"/>
        <w:tblLook w:val="00A0"/>
      </w:tblPr>
      <w:tblGrid>
        <w:gridCol w:w="675"/>
        <w:gridCol w:w="6912"/>
      </w:tblGrid>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ACS</w:t>
            </w:r>
          </w:p>
        </w:tc>
        <w:tc>
          <w:tcPr>
            <w:tcW w:w="6912" w:type="dxa"/>
            <w:noWrap/>
          </w:tcPr>
          <w:p w:rsidR="009D17E9" w:rsidRPr="001721B5" w:rsidRDefault="009D17E9" w:rsidP="006C73AC">
            <w:pPr>
              <w:numPr>
                <w:ilvl w:val="0"/>
                <w:numId w:val="33"/>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beton asfaltowy do warstwy ścieralnej</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PMB</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polimeroasfalt,</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górny wymiar sita (przy określaniu wielkości ziaren kruszywa),</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dolny wymiar sita (przy określaniu wielkości ziaren kruszywa),</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kationowa emulsja asfaltowa,</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NPD</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właściwość użytkowa nie określana (ang. No Performance Determined; producent może jej nie określać),</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TBR</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zadeklarowania (ang. To Be Reported; producent może dostarczyć odpowiednie informacje, jednak nie jest do tego zobowiązany),</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IRI</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(International Roughness Index) międzynarodowy wskaźnik równości,</w:t>
            </w:r>
          </w:p>
        </w:tc>
      </w:tr>
      <w:tr w:rsidR="009D17E9" w:rsidRPr="00BA12C5" w:rsidTr="00C54747">
        <w:tc>
          <w:tcPr>
            <w:tcW w:w="6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MOP</w:t>
            </w:r>
          </w:p>
        </w:tc>
        <w:tc>
          <w:tcPr>
            <w:tcW w:w="6912" w:type="dxa"/>
            <w:noWrap/>
          </w:tcPr>
          <w:p w:rsidR="009D17E9" w:rsidRPr="001721B5" w:rsidRDefault="009D17E9" w:rsidP="006C73AC">
            <w:pPr>
              <w:numPr>
                <w:ilvl w:val="0"/>
                <w:numId w:val="34"/>
              </w:numPr>
              <w:overflowPunct w:val="0"/>
              <w:autoSpaceDE w:val="0"/>
              <w:autoSpaceDN w:val="0"/>
              <w:adjustRightInd w:val="0"/>
              <w:spacing w:after="0" w:line="240" w:lineRule="auto"/>
              <w:ind w:left="318" w:hanging="21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miejsce obsługi podróżnych. </w:t>
            </w:r>
          </w:p>
        </w:tc>
      </w:tr>
    </w:tbl>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1.5. Ogólne wymagania dotyczące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wymagania dotyczące robót podano w SST D-M-00.00.00 „Wymagania ogólne” [1] pkt 1.5.</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2. MATERIAŁY</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2.1. Ogólne wymagania dotyczące materiałów</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wymagania dotyczące materiałów, ich pozyskiwania i składowania, podano w SST D-M-00.00.00 „Wymagania ogólne” [1] pkt 2.</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2.2. Lepiszcza asfaltowe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before="60" w:after="6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2. Zalecane  lepiszcza asfaltowego do warstwy ścieralnej z betonu asfaltowego</w:t>
      </w:r>
    </w:p>
    <w:tbl>
      <w:tblPr>
        <w:tblW w:w="11521" w:type="dxa"/>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3"/>
        <w:gridCol w:w="2175"/>
        <w:gridCol w:w="2825"/>
        <w:gridCol w:w="4398"/>
      </w:tblGrid>
      <w:tr w:rsidR="009D17E9" w:rsidRPr="00BA12C5" w:rsidTr="00F3632E">
        <w:tc>
          <w:tcPr>
            <w:tcW w:w="2123" w:type="dxa"/>
            <w:tcBorders>
              <w:bottom w:val="nil"/>
            </w:tcBorders>
            <w:noWrap/>
          </w:tcPr>
          <w:p w:rsidR="009D17E9" w:rsidRPr="001721B5" w:rsidRDefault="009D17E9" w:rsidP="001721B5">
            <w:pPr>
              <w:overflowPunct w:val="0"/>
              <w:autoSpaceDE w:val="0"/>
              <w:autoSpaceDN w:val="0"/>
              <w:adjustRightInd w:val="0"/>
              <w:spacing w:before="6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Kategoria</w:t>
            </w:r>
          </w:p>
        </w:tc>
        <w:tc>
          <w:tcPr>
            <w:tcW w:w="2175" w:type="dxa"/>
            <w:tcBorders>
              <w:bottom w:val="nil"/>
            </w:tcBorders>
            <w:noWrap/>
          </w:tcPr>
          <w:p w:rsidR="009D17E9" w:rsidRPr="001721B5" w:rsidRDefault="009D17E9" w:rsidP="001721B5">
            <w:pPr>
              <w:overflowPunct w:val="0"/>
              <w:autoSpaceDE w:val="0"/>
              <w:autoSpaceDN w:val="0"/>
              <w:adjustRightInd w:val="0"/>
              <w:spacing w:before="6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Mieszanka</w:t>
            </w:r>
          </w:p>
        </w:tc>
        <w:tc>
          <w:tcPr>
            <w:tcW w:w="7223" w:type="dxa"/>
            <w:gridSpan w:val="2"/>
            <w:noWrap/>
          </w:tcPr>
          <w:p w:rsidR="009D17E9" w:rsidRPr="001721B5" w:rsidRDefault="009D17E9" w:rsidP="001721B5">
            <w:pPr>
              <w:overflowPunct w:val="0"/>
              <w:autoSpaceDE w:val="0"/>
              <w:autoSpaceDN w:val="0"/>
              <w:adjustRightInd w:val="0"/>
              <w:spacing w:before="6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Gatunek lepiszcza   </w:t>
            </w:r>
          </w:p>
        </w:tc>
      </w:tr>
      <w:tr w:rsidR="009D17E9" w:rsidRPr="00BA12C5" w:rsidTr="00F3632E">
        <w:tc>
          <w:tcPr>
            <w:tcW w:w="2123" w:type="dxa"/>
            <w:tcBorders>
              <w:top w:val="nil"/>
            </w:tcBorders>
            <w:noWrap/>
          </w:tcPr>
          <w:p w:rsidR="009D17E9" w:rsidRPr="001721B5" w:rsidRDefault="009D17E9" w:rsidP="001721B5">
            <w:pPr>
              <w:overflowPunct w:val="0"/>
              <w:autoSpaceDE w:val="0"/>
              <w:autoSpaceDN w:val="0"/>
              <w:adjustRightInd w:val="0"/>
              <w:spacing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ruchu</w:t>
            </w:r>
          </w:p>
        </w:tc>
        <w:tc>
          <w:tcPr>
            <w:tcW w:w="2175" w:type="dxa"/>
            <w:tcBorders>
              <w:top w:val="nil"/>
            </w:tcBorders>
            <w:noWrap/>
          </w:tcPr>
          <w:p w:rsidR="009D17E9" w:rsidRPr="001721B5" w:rsidRDefault="009D17E9" w:rsidP="001721B5">
            <w:pPr>
              <w:overflowPunct w:val="0"/>
              <w:autoSpaceDE w:val="0"/>
              <w:autoSpaceDN w:val="0"/>
              <w:adjustRightInd w:val="0"/>
              <w:spacing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ACS</w:t>
            </w:r>
          </w:p>
        </w:tc>
        <w:tc>
          <w:tcPr>
            <w:tcW w:w="2825" w:type="dxa"/>
            <w:noWrap/>
          </w:tcPr>
          <w:p w:rsidR="009D17E9" w:rsidRPr="001721B5" w:rsidRDefault="009D17E9" w:rsidP="001721B5">
            <w:pPr>
              <w:overflowPunct w:val="0"/>
              <w:autoSpaceDE w:val="0"/>
              <w:autoSpaceDN w:val="0"/>
              <w:adjustRightInd w:val="0"/>
              <w:spacing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asfalt drogowy</w:t>
            </w:r>
          </w:p>
        </w:tc>
        <w:tc>
          <w:tcPr>
            <w:tcW w:w="4398" w:type="dxa"/>
            <w:noWrap/>
          </w:tcPr>
          <w:p w:rsidR="009D17E9" w:rsidRPr="001721B5" w:rsidRDefault="009D17E9" w:rsidP="001721B5">
            <w:pPr>
              <w:overflowPunct w:val="0"/>
              <w:autoSpaceDE w:val="0"/>
              <w:autoSpaceDN w:val="0"/>
              <w:adjustRightInd w:val="0"/>
              <w:spacing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polimeroasfalt</w:t>
            </w:r>
          </w:p>
        </w:tc>
      </w:tr>
      <w:tr w:rsidR="009D17E9" w:rsidRPr="00BA12C5" w:rsidTr="00F3632E">
        <w:tc>
          <w:tcPr>
            <w:tcW w:w="2123"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KR1-2</w:t>
            </w:r>
          </w:p>
        </w:tc>
        <w:tc>
          <w:tcPr>
            <w:tcW w:w="2175"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Pr>
                <w:rFonts w:ascii="Times New Roman" w:hAnsi="Times New Roman"/>
                <w:sz w:val="20"/>
                <w:szCs w:val="20"/>
                <w:lang w:eastAsia="pl-PL"/>
              </w:rPr>
              <w:t xml:space="preserve">AC </w:t>
            </w:r>
            <w:r w:rsidRPr="001721B5">
              <w:rPr>
                <w:rFonts w:ascii="Times New Roman" w:hAnsi="Times New Roman"/>
                <w:sz w:val="20"/>
                <w:szCs w:val="20"/>
                <w:lang w:eastAsia="pl-PL"/>
              </w:rPr>
              <w:t>8,S</w:t>
            </w:r>
          </w:p>
        </w:tc>
        <w:tc>
          <w:tcPr>
            <w:tcW w:w="2825"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50/70</w:t>
            </w:r>
            <w:r w:rsidRPr="001721B5">
              <w:rPr>
                <w:rFonts w:ascii="Times New Roman" w:hAnsi="Times New Roman"/>
                <w:sz w:val="20"/>
                <w:szCs w:val="20"/>
                <w:vertAlign w:val="superscript"/>
                <w:lang w:eastAsia="pl-PL"/>
              </w:rPr>
              <w:t>1)</w:t>
            </w:r>
            <w:r w:rsidRPr="001721B5">
              <w:rPr>
                <w:rFonts w:ascii="Times New Roman" w:hAnsi="Times New Roman"/>
                <w:sz w:val="20"/>
                <w:szCs w:val="20"/>
                <w:lang w:eastAsia="pl-PL"/>
              </w:rPr>
              <w:t xml:space="preserve">,   </w:t>
            </w:r>
          </w:p>
        </w:tc>
        <w:tc>
          <w:tcPr>
            <w:tcW w:w="4398" w:type="dxa"/>
            <w:vMerge w:val="restart"/>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PMB 45/80-55,</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vertAlign w:val="superscript"/>
                <w:lang w:eastAsia="pl-PL"/>
              </w:rPr>
            </w:pPr>
          </w:p>
        </w:tc>
      </w:tr>
      <w:tr w:rsidR="009D17E9" w:rsidRPr="00BA12C5" w:rsidTr="00F3632E">
        <w:tc>
          <w:tcPr>
            <w:tcW w:w="2123"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p>
        </w:tc>
        <w:tc>
          <w:tcPr>
            <w:tcW w:w="2175" w:type="dxa"/>
            <w:noWrap/>
          </w:tcPr>
          <w:p w:rsidR="009D17E9" w:rsidRPr="001721B5" w:rsidRDefault="009D17E9" w:rsidP="001721B5">
            <w:pPr>
              <w:overflowPunct w:val="0"/>
              <w:autoSpaceDE w:val="0"/>
              <w:autoSpaceDN w:val="0"/>
              <w:adjustRightInd w:val="0"/>
              <w:spacing w:before="60" w:after="60" w:line="240" w:lineRule="auto"/>
              <w:textAlignment w:val="baseline"/>
              <w:rPr>
                <w:rFonts w:ascii="Times New Roman" w:hAnsi="Times New Roman"/>
                <w:sz w:val="20"/>
                <w:szCs w:val="20"/>
                <w:lang w:eastAsia="pl-PL"/>
              </w:rPr>
            </w:pPr>
          </w:p>
        </w:tc>
        <w:tc>
          <w:tcPr>
            <w:tcW w:w="2825"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vertAlign w:val="superscript"/>
                <w:lang w:eastAsia="pl-PL"/>
              </w:rPr>
            </w:pPr>
          </w:p>
        </w:tc>
      </w:tr>
      <w:tr w:rsidR="009D17E9" w:rsidRPr="00BA12C5" w:rsidTr="00F3632E">
        <w:trPr>
          <w:trHeight w:val="477"/>
        </w:trPr>
        <w:tc>
          <w:tcPr>
            <w:tcW w:w="11521" w:type="dxa"/>
            <w:gridSpan w:val="4"/>
            <w:noWrap/>
          </w:tcPr>
          <w:p w:rsidR="009D17E9" w:rsidRPr="001721B5" w:rsidRDefault="009D17E9" w:rsidP="006C73AC">
            <w:pPr>
              <w:numPr>
                <w:ilvl w:val="0"/>
                <w:numId w:val="35"/>
              </w:numPr>
              <w:tabs>
                <w:tab w:val="num" w:pos="426"/>
              </w:tabs>
              <w:overflowPunct w:val="0"/>
              <w:autoSpaceDE w:val="0"/>
              <w:autoSpaceDN w:val="0"/>
              <w:adjustRightInd w:val="0"/>
              <w:spacing w:after="0" w:line="240" w:lineRule="auto"/>
              <w:ind w:left="426" w:hanging="284"/>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 zaleca się do stosowania w regionach, gdzie spodziewana minimalna temperatura nawierzchni wynosi poniżej -28°C (region północno-wschodni i tereny podgórskie)</w:t>
            </w:r>
          </w:p>
        </w:tc>
      </w:tr>
    </w:tbl>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vanish/>
          <w:sz w:val="20"/>
          <w:szCs w:val="20"/>
          <w:lang w:eastAsia="pl-PL"/>
        </w:rPr>
      </w:pPr>
    </w:p>
    <w:tbl>
      <w:tblPr>
        <w:tblpPr w:leftFromText="141" w:rightFromText="141" w:bottomFromText="200" w:vertAnchor="text" w:horzAnchor="margin" w:tblpXSpec="center" w:tblpY="-2002"/>
        <w:tblW w:w="11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5"/>
        <w:gridCol w:w="1701"/>
        <w:gridCol w:w="1701"/>
        <w:gridCol w:w="1276"/>
        <w:gridCol w:w="1417"/>
        <w:gridCol w:w="1134"/>
        <w:gridCol w:w="1276"/>
        <w:gridCol w:w="1411"/>
      </w:tblGrid>
      <w:tr w:rsidR="009D17E9" w:rsidRPr="00BA12C5" w:rsidTr="00C54747">
        <w:tc>
          <w:tcPr>
            <w:tcW w:w="1605"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Wymaganie</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podstawowe</w:t>
            </w:r>
          </w:p>
        </w:tc>
        <w:tc>
          <w:tcPr>
            <w:tcW w:w="1701"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Właściwość</w:t>
            </w:r>
          </w:p>
        </w:tc>
        <w:tc>
          <w:tcPr>
            <w:tcW w:w="1701"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Metoda</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badania</w:t>
            </w:r>
          </w:p>
        </w:tc>
        <w:tc>
          <w:tcPr>
            <w:tcW w:w="1276"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Jed-</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nostka</w:t>
            </w:r>
          </w:p>
        </w:tc>
        <w:tc>
          <w:tcPr>
            <w:tcW w:w="5238" w:type="dxa"/>
            <w:gridSpan w:val="4"/>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Gatunki asfaltów modyfikowanych</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polimerami (PMB)</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2551" w:type="dxa"/>
            <w:gridSpan w:val="2"/>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45/80 – 55</w:t>
            </w:r>
          </w:p>
        </w:tc>
        <w:tc>
          <w:tcPr>
            <w:tcW w:w="2687" w:type="dxa"/>
            <w:gridSpan w:val="2"/>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45/80 – 65</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417" w:type="dxa"/>
            <w:noWrap/>
          </w:tcPr>
          <w:p w:rsidR="009D17E9" w:rsidRPr="001721B5" w:rsidRDefault="009D17E9" w:rsidP="001721B5">
            <w:pPr>
              <w:overflowPunct w:val="0"/>
              <w:autoSpaceDE w:val="0"/>
              <w:autoSpaceDN w:val="0"/>
              <w:adjustRightInd w:val="0"/>
              <w:spacing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wymaganie</w:t>
            </w:r>
          </w:p>
        </w:tc>
        <w:tc>
          <w:tcPr>
            <w:tcW w:w="11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klasa</w:t>
            </w:r>
          </w:p>
        </w:tc>
        <w:tc>
          <w:tcPr>
            <w:tcW w:w="1276"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wymaganie</w:t>
            </w:r>
          </w:p>
        </w:tc>
        <w:tc>
          <w:tcPr>
            <w:tcW w:w="1411"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klasa</w:t>
            </w:r>
          </w:p>
        </w:tc>
      </w:tr>
      <w:tr w:rsidR="009D17E9" w:rsidRPr="00BA12C5" w:rsidTr="00C54747">
        <w:tc>
          <w:tcPr>
            <w:tcW w:w="1605" w:type="dxa"/>
            <w:noWrap/>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Konsystencja w pośrednich temperaturach eksploatacyjnych</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Penetracja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25°C</w:t>
            </w:r>
          </w:p>
        </w:tc>
        <w:tc>
          <w:tcPr>
            <w:tcW w:w="1701" w:type="dxa"/>
            <w:noWrap/>
            <w:vAlign w:val="center"/>
          </w:tcPr>
          <w:p w:rsidR="009D17E9" w:rsidRPr="001721B5" w:rsidRDefault="009D17E9" w:rsidP="001721B5">
            <w:pPr>
              <w:tabs>
                <w:tab w:val="left" w:pos="285"/>
              </w:tabs>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1426 [21]</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0,1 mm</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45-80</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45-80</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w:t>
            </w:r>
          </w:p>
        </w:tc>
      </w:tr>
      <w:tr w:rsidR="009D17E9" w:rsidRPr="00BA12C5" w:rsidTr="00C54747">
        <w:tc>
          <w:tcPr>
            <w:tcW w:w="1605" w:type="dxa"/>
            <w:noWrap/>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Konsystencja  w wysokich  temperaturach eksploatacyjnych</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mięknienia</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1427 [22]</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55</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7</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65</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w:t>
            </w:r>
          </w:p>
        </w:tc>
      </w:tr>
      <w:tr w:rsidR="009D17E9" w:rsidRPr="00BA12C5" w:rsidTr="00C54747">
        <w:tc>
          <w:tcPr>
            <w:tcW w:w="1605" w:type="dxa"/>
            <w:vMerge w:val="restart"/>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Kohezja</w:t>
            </w: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Siła rozciągania (mała prędkość rozciągania)</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13589 [55]</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13703 [57]</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J/cm</w:t>
            </w:r>
            <w:r w:rsidRPr="001721B5">
              <w:rPr>
                <w:rFonts w:ascii="Times New Roman" w:hAnsi="Times New Roman"/>
                <w:sz w:val="20"/>
                <w:szCs w:val="20"/>
                <w:vertAlign w:val="superscript"/>
                <w:lang w:eastAsia="pl-PL"/>
              </w:rPr>
              <w:t>2</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1 w 5°C</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 w 5°C</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Siła rozciągania w 5°C (duża prędkość rozciągania)</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13587 [53]</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13703 [57]</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J/cm</w:t>
            </w:r>
            <w:r w:rsidRPr="001721B5">
              <w:rPr>
                <w:rFonts w:ascii="Times New Roman" w:hAnsi="Times New Roman"/>
                <w:sz w:val="20"/>
                <w:szCs w:val="20"/>
                <w:vertAlign w:val="superscript"/>
                <w:lang w:eastAsia="pl-PL"/>
              </w:rPr>
              <w:t>2</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vertAlign w:val="superscript"/>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Wahadło Vialit (meto-da uderzenia)</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13588 [54]</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J/cm</w:t>
            </w:r>
            <w:r w:rsidRPr="001721B5">
              <w:rPr>
                <w:rFonts w:ascii="Times New Roman" w:hAnsi="Times New Roman"/>
                <w:sz w:val="20"/>
                <w:szCs w:val="20"/>
                <w:vertAlign w:val="superscript"/>
                <w:lang w:eastAsia="pl-PL"/>
              </w:rPr>
              <w:t>2</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vertAlign w:val="superscript"/>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r>
      <w:tr w:rsidR="009D17E9" w:rsidRPr="00BA12C5" w:rsidTr="00C54747">
        <w:tc>
          <w:tcPr>
            <w:tcW w:w="1605" w:type="dxa"/>
            <w:tcBorders>
              <w:bottom w:val="nil"/>
            </w:tcBorders>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Stałość kon-</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Zmiana masy</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0,5</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0,5</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r>
      <w:tr w:rsidR="009D17E9" w:rsidRPr="00BA12C5" w:rsidTr="00C54747">
        <w:tc>
          <w:tcPr>
            <w:tcW w:w="1605" w:type="dxa"/>
            <w:tcBorders>
              <w:top w:val="nil"/>
              <w:bottom w:val="nil"/>
            </w:tcBorders>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systencji (Odporność </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Pozostała penetracja</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1426 [21]</w:t>
            </w:r>
          </w:p>
        </w:tc>
        <w:tc>
          <w:tcPr>
            <w:tcW w:w="1276"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c>
          <w:tcPr>
            <w:tcW w:w="1417"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60</w:t>
            </w:r>
          </w:p>
        </w:tc>
        <w:tc>
          <w:tcPr>
            <w:tcW w:w="1134"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7</w:t>
            </w:r>
          </w:p>
        </w:tc>
        <w:tc>
          <w:tcPr>
            <w:tcW w:w="1276"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60</w:t>
            </w:r>
          </w:p>
        </w:tc>
        <w:tc>
          <w:tcPr>
            <w:tcW w:w="1411"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7</w:t>
            </w:r>
          </w:p>
        </w:tc>
      </w:tr>
      <w:tr w:rsidR="009D17E9" w:rsidRPr="00BA12C5" w:rsidTr="00C54747">
        <w:tc>
          <w:tcPr>
            <w:tcW w:w="1605" w:type="dxa"/>
            <w:tcBorders>
              <w:top w:val="nil"/>
            </w:tcBorders>
            <w:noWrap/>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na starzenie wg PN-EN 12607-1 lub  -3 [31]</w:t>
            </w: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Wzrost temperatury mięknienia</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1427 [22]</w:t>
            </w:r>
          </w:p>
        </w:tc>
        <w:tc>
          <w:tcPr>
            <w:tcW w:w="1276"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417"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8</w:t>
            </w:r>
          </w:p>
        </w:tc>
        <w:tc>
          <w:tcPr>
            <w:tcW w:w="1134"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w:t>
            </w:r>
          </w:p>
        </w:tc>
        <w:tc>
          <w:tcPr>
            <w:tcW w:w="1276"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8</w:t>
            </w:r>
          </w:p>
        </w:tc>
        <w:tc>
          <w:tcPr>
            <w:tcW w:w="1411"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w:t>
            </w:r>
          </w:p>
        </w:tc>
      </w:tr>
      <w:tr w:rsidR="009D17E9" w:rsidRPr="00BA12C5" w:rsidTr="00C54747">
        <w:tc>
          <w:tcPr>
            <w:tcW w:w="0" w:type="auto"/>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Inne właściwości</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zapłonu</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ISO 2592 [63]</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235</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235</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r>
      <w:tr w:rsidR="009D17E9" w:rsidRPr="00BA12C5" w:rsidTr="00C54747">
        <w:tc>
          <w:tcPr>
            <w:tcW w:w="0" w:type="auto"/>
            <w:vMerge w:val="restart"/>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Wymagania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dodatkowe</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łamliwości</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12593 [29]</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-12</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6</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-15</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7</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Nawrót sprężysty w 25°C</w:t>
            </w:r>
          </w:p>
        </w:tc>
        <w:tc>
          <w:tcPr>
            <w:tcW w:w="1701"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13398</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[51]</w:t>
            </w:r>
          </w:p>
        </w:tc>
        <w:tc>
          <w:tcPr>
            <w:tcW w:w="1276"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50</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70</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Nawrót sprężysty w 10°C</w:t>
            </w: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Zakres plastyczności</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14023 [59] Punkt 5.1.9</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vertAlign w:val="superscript"/>
                <w:lang w:eastAsia="pl-PL"/>
              </w:rPr>
            </w:pPr>
            <w:r w:rsidRPr="001721B5">
              <w:rPr>
                <w:rFonts w:ascii="Times New Roman" w:hAnsi="Times New Roman"/>
                <w:sz w:val="20"/>
                <w:szCs w:val="20"/>
                <w:lang w:eastAsia="pl-PL"/>
              </w:rPr>
              <w:t>TBR</w:t>
            </w:r>
            <w:r w:rsidRPr="001721B5">
              <w:rPr>
                <w:rFonts w:ascii="Times New Roman" w:hAnsi="Times New Roman"/>
                <w:sz w:val="20"/>
                <w:szCs w:val="20"/>
                <w:vertAlign w:val="superscript"/>
                <w:lang w:eastAsia="pl-PL"/>
              </w:rPr>
              <w:t>b</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TBR</w:t>
            </w:r>
            <w:r w:rsidRPr="001721B5">
              <w:rPr>
                <w:rFonts w:ascii="Times New Roman" w:hAnsi="Times New Roman"/>
                <w:sz w:val="20"/>
                <w:szCs w:val="20"/>
                <w:vertAlign w:val="superscript"/>
                <w:lang w:eastAsia="pl-PL"/>
              </w:rPr>
              <w:t>b</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w:t>
            </w:r>
          </w:p>
        </w:tc>
      </w:tr>
      <w:tr w:rsidR="009D17E9" w:rsidRPr="00BA12C5" w:rsidTr="00C54747">
        <w:tc>
          <w:tcPr>
            <w:tcW w:w="0" w:type="auto"/>
            <w:vMerge w:val="restart"/>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Wymagania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dodatkowe</w:t>
            </w: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Stabilność magazynowa-nia. Różnica temperatur mięknienia</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13399 [52]</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1427 [22]</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5</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5</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Stabilność magazynowa-nia. Różnica penetracji</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13399 [52]</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1426 [21]</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0,1 mm</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Spadek tem-  peratury mię-knienia po starzeniu wg PN-EN 12607</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 lub -3 [31]</w:t>
            </w:r>
          </w:p>
        </w:tc>
        <w:tc>
          <w:tcPr>
            <w:tcW w:w="170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12607-1 [31]</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1427 [22]</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TBR</w:t>
            </w:r>
            <w:r w:rsidRPr="001721B5">
              <w:rPr>
                <w:rFonts w:ascii="Times New Roman" w:hAnsi="Times New Roman"/>
                <w:sz w:val="20"/>
                <w:szCs w:val="20"/>
                <w:vertAlign w:val="superscript"/>
                <w:lang w:eastAsia="pl-PL"/>
              </w:rPr>
              <w:t>b</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TBR</w:t>
            </w:r>
            <w:r w:rsidRPr="001721B5">
              <w:rPr>
                <w:rFonts w:ascii="Times New Roman" w:hAnsi="Times New Roman"/>
                <w:sz w:val="20"/>
                <w:szCs w:val="20"/>
                <w:vertAlign w:val="superscript"/>
                <w:lang w:eastAsia="pl-PL"/>
              </w:rPr>
              <w:t>b</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Nawrót sprężysty w 25</w:t>
            </w:r>
            <w:r w:rsidRPr="001721B5">
              <w:rPr>
                <w:rFonts w:ascii="Times New Roman" w:hAnsi="Times New Roman"/>
                <w:sz w:val="20"/>
                <w:szCs w:val="20"/>
                <w:vertAlign w:val="superscript"/>
                <w:lang w:eastAsia="pl-PL"/>
              </w:rPr>
              <w:t>o</w:t>
            </w:r>
            <w:r w:rsidRPr="001721B5">
              <w:rPr>
                <w:rFonts w:ascii="Times New Roman" w:hAnsi="Times New Roman"/>
                <w:sz w:val="20"/>
                <w:szCs w:val="20"/>
                <w:lang w:eastAsia="pl-PL"/>
              </w:rPr>
              <w:t>C po starzeniu wg PN-EN 12607-1 lub   -3 [31]</w:t>
            </w:r>
          </w:p>
        </w:tc>
        <w:tc>
          <w:tcPr>
            <w:tcW w:w="1701"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12607-1 [31]</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13398 [51]</w:t>
            </w:r>
          </w:p>
        </w:tc>
        <w:tc>
          <w:tcPr>
            <w:tcW w:w="1276"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50</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60</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701" w:type="dxa"/>
            <w:noWrap/>
            <w:vAlign w:val="center"/>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Nawrót sprężysty w 10°C po starzeniu wg PN-EN 12607-1 lub   -3 [31]</w:t>
            </w: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417"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13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c>
          <w:tcPr>
            <w:tcW w:w="1276"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NPD</w:t>
            </w:r>
            <w:r w:rsidRPr="001721B5">
              <w:rPr>
                <w:rFonts w:ascii="Times New Roman" w:hAnsi="Times New Roman"/>
                <w:sz w:val="20"/>
                <w:szCs w:val="20"/>
                <w:vertAlign w:val="superscript"/>
                <w:lang w:eastAsia="pl-PL"/>
              </w:rPr>
              <w:t>a</w:t>
            </w:r>
          </w:p>
        </w:tc>
        <w:tc>
          <w:tcPr>
            <w:tcW w:w="1411"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r>
      <w:tr w:rsidR="009D17E9" w:rsidRPr="00BA12C5" w:rsidTr="00C54747">
        <w:tc>
          <w:tcPr>
            <w:tcW w:w="11521" w:type="dxa"/>
            <w:gridSpan w:val="8"/>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vertAlign w:val="superscript"/>
                <w:lang w:eastAsia="pl-PL"/>
              </w:rPr>
              <w:t>a</w:t>
            </w:r>
            <w:r w:rsidRPr="001721B5">
              <w:rPr>
                <w:rFonts w:ascii="Times New Roman" w:hAnsi="Times New Roman"/>
                <w:sz w:val="20"/>
                <w:szCs w:val="20"/>
                <w:lang w:eastAsia="pl-PL"/>
              </w:rPr>
              <w:t xml:space="preserve"> NPD – No Performance Determined (właściwość użytkowa nie określana)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vertAlign w:val="superscript"/>
                <w:lang w:eastAsia="pl-PL"/>
              </w:rPr>
              <w:t>b</w:t>
            </w:r>
            <w:r w:rsidRPr="001721B5">
              <w:rPr>
                <w:rFonts w:ascii="Times New Roman" w:hAnsi="Times New Roman"/>
                <w:sz w:val="20"/>
                <w:szCs w:val="20"/>
                <w:lang w:eastAsia="pl-PL"/>
              </w:rPr>
              <w:t xml:space="preserve"> TBR – To Be Reported (do zadeklarowania)</w:t>
            </w:r>
          </w:p>
        </w:tc>
      </w:tr>
    </w:tbl>
    <w:p w:rsidR="009D17E9" w:rsidRPr="001721B5" w:rsidRDefault="009D17E9" w:rsidP="001721B5">
      <w:pPr>
        <w:overflowPunct w:val="0"/>
        <w:autoSpaceDE w:val="0"/>
        <w:autoSpaceDN w:val="0"/>
        <w:adjustRightInd w:val="0"/>
        <w:spacing w:after="0" w:line="240" w:lineRule="auto"/>
        <w:ind w:left="993" w:hanging="993"/>
        <w:jc w:val="both"/>
        <w:textAlignment w:val="baseline"/>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Asfalty drogowe powinny spełniać wymagania podane w tablicy 3.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Polimeroasfalty  powinny spełniać wymagania podane  w tablicy 4.</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9D17E9" w:rsidRPr="00BA12C5" w:rsidTr="00C54747">
        <w:tc>
          <w:tcPr>
            <w:tcW w:w="534"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Lp.</w:t>
            </w:r>
          </w:p>
        </w:tc>
        <w:tc>
          <w:tcPr>
            <w:tcW w:w="3260" w:type="dxa"/>
            <w:gridSpan w:val="2"/>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Właściwości</w:t>
            </w:r>
          </w:p>
        </w:tc>
        <w:tc>
          <w:tcPr>
            <w:tcW w:w="1984"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Metoda</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badania</w:t>
            </w:r>
          </w:p>
        </w:tc>
        <w:tc>
          <w:tcPr>
            <w:tcW w:w="1733" w:type="dxa"/>
            <w:gridSpan w:val="2"/>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Rodzaj asfaltu</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gridSpan w:val="2"/>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851"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50/70</w:t>
            </w:r>
          </w:p>
        </w:tc>
        <w:tc>
          <w:tcPr>
            <w:tcW w:w="882"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70/100</w:t>
            </w:r>
          </w:p>
        </w:tc>
      </w:tr>
      <w:tr w:rsidR="009D17E9" w:rsidRPr="00BA12C5" w:rsidTr="00C54747">
        <w:tc>
          <w:tcPr>
            <w:tcW w:w="7511" w:type="dxa"/>
            <w:gridSpan w:val="6"/>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WŁAŚCIWOŚCI   OBLIGATORYJNE</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w:t>
            </w:r>
          </w:p>
        </w:tc>
        <w:tc>
          <w:tcPr>
            <w:tcW w:w="2409" w:type="dxa"/>
            <w:noWrap/>
          </w:tcPr>
          <w:p w:rsidR="009D17E9" w:rsidRPr="001721B5" w:rsidRDefault="009D17E9" w:rsidP="001721B5">
            <w:pPr>
              <w:overflowPunct w:val="0"/>
              <w:autoSpaceDE w:val="0"/>
              <w:autoSpaceDN w:val="0"/>
              <w:adjustRightInd w:val="0"/>
              <w:spacing w:before="60" w:after="6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Penetracja w 25°C</w:t>
            </w:r>
          </w:p>
        </w:tc>
        <w:tc>
          <w:tcPr>
            <w:tcW w:w="851"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0,1 mm</w:t>
            </w:r>
          </w:p>
        </w:tc>
        <w:tc>
          <w:tcPr>
            <w:tcW w:w="1984"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1426 [21]</w:t>
            </w:r>
          </w:p>
        </w:tc>
        <w:tc>
          <w:tcPr>
            <w:tcW w:w="851"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50-70</w:t>
            </w:r>
          </w:p>
        </w:tc>
        <w:tc>
          <w:tcPr>
            <w:tcW w:w="882"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70-100</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w:t>
            </w:r>
          </w:p>
        </w:tc>
        <w:tc>
          <w:tcPr>
            <w:tcW w:w="2409" w:type="dxa"/>
            <w:noWrap/>
          </w:tcPr>
          <w:p w:rsidR="009D17E9" w:rsidRPr="001721B5" w:rsidRDefault="009D17E9" w:rsidP="001721B5">
            <w:pPr>
              <w:overflowPunct w:val="0"/>
              <w:autoSpaceDE w:val="0"/>
              <w:autoSpaceDN w:val="0"/>
              <w:adjustRightInd w:val="0"/>
              <w:spacing w:before="60" w:after="6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mięknienia</w:t>
            </w:r>
          </w:p>
        </w:tc>
        <w:tc>
          <w:tcPr>
            <w:tcW w:w="851"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984"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1427 [22]</w:t>
            </w:r>
          </w:p>
        </w:tc>
        <w:tc>
          <w:tcPr>
            <w:tcW w:w="851"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46-54</w:t>
            </w:r>
          </w:p>
        </w:tc>
        <w:tc>
          <w:tcPr>
            <w:tcW w:w="882"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43-51</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c>
          <w:tcPr>
            <w:tcW w:w="2409"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Temperatura zapłonu,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 mniej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22592 [62]</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230</w:t>
            </w:r>
          </w:p>
        </w:tc>
        <w:tc>
          <w:tcPr>
            <w:tcW w:w="882"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230</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w:t>
            </w:r>
          </w:p>
        </w:tc>
        <w:tc>
          <w:tcPr>
            <w:tcW w:w="2409" w:type="dxa"/>
            <w:noWrap/>
          </w:tcPr>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Zawartość składników rozpuszczalnych, </w:t>
            </w:r>
          </w:p>
          <w:p w:rsidR="009D17E9" w:rsidRPr="001721B5" w:rsidRDefault="009D17E9" w:rsidP="001721B5">
            <w:pPr>
              <w:overflowPunct w:val="0"/>
              <w:autoSpaceDE w:val="0"/>
              <w:autoSpaceDN w:val="0"/>
              <w:adjustRightInd w:val="0"/>
              <w:spacing w:after="0" w:line="240" w:lineRule="auto"/>
              <w:textAlignment w:val="baseline"/>
              <w:rPr>
                <w:rFonts w:ascii="Times New Roman" w:hAnsi="Times New Roman"/>
                <w:sz w:val="20"/>
                <w:szCs w:val="20"/>
                <w:lang w:eastAsia="pl-PL"/>
              </w:rPr>
            </w:pPr>
            <w:r w:rsidRPr="001721B5">
              <w:rPr>
                <w:rFonts w:ascii="Times New Roman" w:hAnsi="Times New Roman"/>
                <w:sz w:val="20"/>
                <w:szCs w:val="20"/>
                <w:lang w:eastAsia="pl-PL"/>
              </w:rPr>
              <w:t>nie mniej niż</w:t>
            </w:r>
          </w:p>
        </w:tc>
        <w:tc>
          <w:tcPr>
            <w:tcW w:w="851"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m/m</w:t>
            </w:r>
          </w:p>
        </w:tc>
        <w:tc>
          <w:tcPr>
            <w:tcW w:w="198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12592 [28]</w:t>
            </w:r>
          </w:p>
        </w:tc>
        <w:tc>
          <w:tcPr>
            <w:tcW w:w="851"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99</w:t>
            </w:r>
          </w:p>
        </w:tc>
        <w:tc>
          <w:tcPr>
            <w:tcW w:w="882"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99</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w:t>
            </w:r>
          </w:p>
        </w:tc>
        <w:tc>
          <w:tcPr>
            <w:tcW w:w="2409"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Zmiana masy po starzeniu (ubytek lub przyrost),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 więcej niż</w:t>
            </w:r>
          </w:p>
        </w:tc>
        <w:tc>
          <w:tcPr>
            <w:tcW w:w="851"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m/m</w:t>
            </w:r>
          </w:p>
        </w:tc>
        <w:tc>
          <w:tcPr>
            <w:tcW w:w="198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12607-1 [31]</w:t>
            </w:r>
          </w:p>
        </w:tc>
        <w:tc>
          <w:tcPr>
            <w:tcW w:w="851"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0,5</w:t>
            </w:r>
          </w:p>
        </w:tc>
        <w:tc>
          <w:tcPr>
            <w:tcW w:w="882"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0,8</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6</w:t>
            </w:r>
          </w:p>
        </w:tc>
        <w:tc>
          <w:tcPr>
            <w:tcW w:w="2409"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Pozostała penetracja po starzeniu, nie mniej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c>
          <w:tcPr>
            <w:tcW w:w="1984"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1426 [21]</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50</w:t>
            </w:r>
          </w:p>
        </w:tc>
        <w:tc>
          <w:tcPr>
            <w:tcW w:w="882"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46</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7</w:t>
            </w:r>
          </w:p>
        </w:tc>
        <w:tc>
          <w:tcPr>
            <w:tcW w:w="2409"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mięknienia po starzeniu, nie mniej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1427 [22]</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48</w:t>
            </w:r>
          </w:p>
        </w:tc>
        <w:tc>
          <w:tcPr>
            <w:tcW w:w="882"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45</w:t>
            </w:r>
          </w:p>
        </w:tc>
      </w:tr>
      <w:tr w:rsidR="009D17E9" w:rsidRPr="00BA12C5" w:rsidTr="00C54747">
        <w:tc>
          <w:tcPr>
            <w:tcW w:w="7511" w:type="dxa"/>
            <w:gridSpan w:val="6"/>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WŁAŚCIWOŚCI   SPECJALNE   KRAJOWE</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8</w:t>
            </w:r>
          </w:p>
        </w:tc>
        <w:tc>
          <w:tcPr>
            <w:tcW w:w="2409"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Zawartość parafiny,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 więcej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c>
          <w:tcPr>
            <w:tcW w:w="1984"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12606-1 [30]</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2,2</w:t>
            </w:r>
          </w:p>
        </w:tc>
        <w:tc>
          <w:tcPr>
            <w:tcW w:w="882"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2,2</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9</w:t>
            </w:r>
          </w:p>
        </w:tc>
        <w:tc>
          <w:tcPr>
            <w:tcW w:w="2409"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Wzrost temp. mięknienia po starzeniu, nie więcej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1427 [22]</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9</w:t>
            </w:r>
          </w:p>
        </w:tc>
        <w:tc>
          <w:tcPr>
            <w:tcW w:w="882"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9</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10</w:t>
            </w:r>
          </w:p>
        </w:tc>
        <w:tc>
          <w:tcPr>
            <w:tcW w:w="2409" w:type="dxa"/>
            <w:noWrap/>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łamliwości Fraassa, nie więcej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PN-EN 12593 [29]</w:t>
            </w:r>
          </w:p>
        </w:tc>
        <w:tc>
          <w:tcPr>
            <w:tcW w:w="851"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-8</w:t>
            </w:r>
          </w:p>
        </w:tc>
        <w:tc>
          <w:tcPr>
            <w:tcW w:w="882"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-10</w:t>
            </w:r>
          </w:p>
        </w:tc>
      </w:tr>
    </w:tbl>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tabs>
          <w:tab w:val="left" w:pos="993"/>
        </w:tabs>
        <w:overflowPunct w:val="0"/>
        <w:autoSpaceDE w:val="0"/>
        <w:autoSpaceDN w:val="0"/>
        <w:adjustRightInd w:val="0"/>
        <w:spacing w:after="120" w:line="240" w:lineRule="auto"/>
        <w:ind w:left="992" w:hanging="992"/>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4.</w:t>
      </w:r>
      <w:r w:rsidRPr="001721B5">
        <w:rPr>
          <w:rFonts w:ascii="Times New Roman" w:hAnsi="Times New Roman"/>
          <w:sz w:val="20"/>
          <w:szCs w:val="20"/>
          <w:lang w:eastAsia="pl-PL"/>
        </w:rPr>
        <w:tab/>
        <w:t>Wymagania wobec asfaltów modyfikowanych polimerami (polimeroasfaltów) wg PN-EN 14023 [59]</w:t>
      </w:r>
    </w:p>
    <w:p w:rsidR="009D17E9" w:rsidRPr="001721B5" w:rsidRDefault="009D17E9" w:rsidP="001721B5">
      <w:pPr>
        <w:overflowPunct w:val="0"/>
        <w:autoSpaceDE w:val="0"/>
        <w:autoSpaceDN w:val="0"/>
        <w:adjustRightInd w:val="0"/>
        <w:spacing w:after="0" w:line="240" w:lineRule="auto"/>
        <w:ind w:left="993" w:hanging="993"/>
        <w:jc w:val="both"/>
        <w:textAlignment w:val="baseline"/>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16"/>
          <w:szCs w:val="16"/>
          <w:lang w:eastAsia="pl-PL"/>
        </w:rPr>
        <w:tab/>
      </w:r>
      <w:r w:rsidRPr="001721B5">
        <w:rPr>
          <w:rFonts w:ascii="Times New Roman" w:hAnsi="Times New Roman"/>
          <w:sz w:val="20"/>
          <w:szCs w:val="20"/>
          <w:lang w:eastAsia="pl-PL"/>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 xml:space="preserve">2.3. Kruszywo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warstwy ścieralnej z betonu asfaltowego należy stosować kruszywo według PN-EN 13043 [44] i WT-1 Kruszywa 2008 [64], obejmujące kruszywo grube , kruszywo drobne  i wypełniacz. Kruszywa powinny spełniać wymagania podane w WT-1 Kruszywa 2008 – część 2 – punkt 3, tablica 3.1, tablica 3.2 , tablica 3.3.</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2.4. Środek adhezyjny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Środek adhezyjny powinien odpowiadać wymaganiom określonym przez producenta.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Składowanie środka adhezyjnego jest dozwolone tylko w oryginalnych opakowaniach, w warunkach określonych przez producenta.</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2.5. Materiały do uszczelnienia połączeń i krawędzi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9D17E9" w:rsidRPr="001721B5" w:rsidRDefault="009D17E9" w:rsidP="006C73AC">
      <w:pPr>
        <w:numPr>
          <w:ilvl w:val="0"/>
          <w:numId w:val="36"/>
        </w:numPr>
        <w:tabs>
          <w:tab w:val="num" w:pos="284"/>
        </w:tabs>
        <w:overflowPunct w:val="0"/>
        <w:autoSpaceDE w:val="0"/>
        <w:autoSpaceDN w:val="0"/>
        <w:adjustRightInd w:val="0"/>
        <w:spacing w:after="0" w:line="240" w:lineRule="auto"/>
        <w:ind w:left="284" w:hanging="284"/>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materiały termoplastyczne, jak taśmy asfaltowe, pasty itp. według norm lub aprobat technicznych,</w:t>
      </w:r>
    </w:p>
    <w:p w:rsidR="009D17E9" w:rsidRPr="001721B5" w:rsidRDefault="009D17E9" w:rsidP="006C73AC">
      <w:pPr>
        <w:numPr>
          <w:ilvl w:val="0"/>
          <w:numId w:val="36"/>
        </w:numPr>
        <w:tabs>
          <w:tab w:val="num" w:pos="284"/>
        </w:tabs>
        <w:overflowPunct w:val="0"/>
        <w:autoSpaceDE w:val="0"/>
        <w:autoSpaceDN w:val="0"/>
        <w:adjustRightInd w:val="0"/>
        <w:spacing w:after="0" w:line="240" w:lineRule="auto"/>
        <w:ind w:left="284" w:hanging="284"/>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emulsję asfaltową według PN-EN 13808 [58] lub inne lepiszcza według norm lub aprobat technicznych  </w:t>
      </w:r>
    </w:p>
    <w:p w:rsidR="009D17E9" w:rsidRPr="001721B5" w:rsidRDefault="009D17E9" w:rsidP="001721B5">
      <w:pPr>
        <w:overflowPunct w:val="0"/>
        <w:autoSpaceDE w:val="0"/>
        <w:autoSpaceDN w:val="0"/>
        <w:adjustRightInd w:val="0"/>
        <w:spacing w:after="0" w:line="240" w:lineRule="auto"/>
        <w:ind w:left="70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Grubość materiału termoplastycznego do spoiny powinna wynosić:</w:t>
      </w:r>
    </w:p>
    <w:p w:rsidR="009D17E9" w:rsidRPr="001721B5" w:rsidRDefault="009D17E9" w:rsidP="006C73AC">
      <w:pPr>
        <w:numPr>
          <w:ilvl w:val="1"/>
          <w:numId w:val="36"/>
        </w:numPr>
        <w:tabs>
          <w:tab w:val="num" w:pos="284"/>
        </w:tabs>
        <w:overflowPunct w:val="0"/>
        <w:autoSpaceDE w:val="0"/>
        <w:autoSpaceDN w:val="0"/>
        <w:adjustRightInd w:val="0"/>
        <w:spacing w:after="0" w:line="240" w:lineRule="auto"/>
        <w:ind w:left="284" w:hanging="284"/>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 mniej niż 10 mm przy grubości warstwy technologicznej do 2,5 cm,</w:t>
      </w:r>
    </w:p>
    <w:p w:rsidR="009D17E9" w:rsidRPr="001721B5" w:rsidRDefault="009D17E9" w:rsidP="006C73AC">
      <w:pPr>
        <w:numPr>
          <w:ilvl w:val="1"/>
          <w:numId w:val="36"/>
        </w:numPr>
        <w:tabs>
          <w:tab w:val="num" w:pos="284"/>
        </w:tabs>
        <w:overflowPunct w:val="0"/>
        <w:autoSpaceDE w:val="0"/>
        <w:autoSpaceDN w:val="0"/>
        <w:adjustRightInd w:val="0"/>
        <w:spacing w:after="0" w:line="240" w:lineRule="auto"/>
        <w:ind w:left="284" w:hanging="284"/>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 mniej niż 15 mm przy grubości warstwy technologicznej większej niż 2,5 cm.</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Składowanie materiałów termoplastycznych jest dozwolone tylko w oryginalnych opakowaniach producenta, w warunkach określonych w aprobacie technicznej.</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uszczelnienia krawędzi należy stosować asfalt drogowy wg PN-EN 12591 [27], asfalt modyfikowany polimerami wg PN-EN 14023 [59] „metoda na gorąco”. Dopuszcza się inne rodzaje lepiszcza wg norm lub aprobat technicznych.</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2.6. Materiały do złączenia warstw konstrukcji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Kationowe emulsje asfaltowe modyfikowane polimerami (asfalt 70/100 modyfikowany polimerem lub lateksem butadienowo-styrenowym SBR) stosuje się tylko pod cienkie warstwy asfaltowe na gorąco.</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Emulsję asfaltową można składować w opakowaniach transportowych lub w stacjonarnych zbiornikach pionowych z nalewaniem od dna. Nie należy nalewać emulsji do opakowań i zbiorników zanieczyszczonych materiałami mineralnymi. </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3. SPRZĘT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3.1. Ogólne wymagania dotyczące sprzętu</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wymagania dotyczące sprzętu podano w SST  D-M-00.00.00 „Wymagania ogólne” [1] pkt 3.</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b/>
          <w:sz w:val="20"/>
          <w:szCs w:val="20"/>
          <w:lang w:eastAsia="pl-PL"/>
        </w:rPr>
      </w:pPr>
      <w:r w:rsidRPr="001721B5">
        <w:rPr>
          <w:rFonts w:ascii="Times New Roman" w:hAnsi="Times New Roman"/>
          <w:b/>
          <w:sz w:val="20"/>
          <w:szCs w:val="20"/>
          <w:lang w:eastAsia="pl-PL"/>
        </w:rPr>
        <w:t>3.2. Sprzęt stosowany do wykonania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Przy wykonywaniu robót Wykonawca w zależności od potrzeb, powinien wykazać się możliwością korzystania ze sprzętu dostosowanego do przyjętej metody robót, jak:</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wytwórnia (otaczarka) o mieszaniu cyklicznym lub ciągłym, z automatycznym komputerowym sterowaniem produkcji, do wytwarzania mieszanek mineralno-asfaltowych, </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układarka gąsienicowa, z elektronicznym sterowaniem równości układanej warstwy,</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skrapiarka,</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walce stalowe gładkie, </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lekka rozsypywarka kruszywa,</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szczotki mechaniczne i/lub inne urządzenia czyszczące,</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samochody samowyładowcze z przykryciem brezentowym lub termosami,</w:t>
      </w:r>
    </w:p>
    <w:p w:rsidR="009D17E9" w:rsidRPr="001721B5" w:rsidRDefault="009D17E9" w:rsidP="006C73AC">
      <w:pPr>
        <w:numPr>
          <w:ilvl w:val="0"/>
          <w:numId w:val="37"/>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sprzęt drobny.</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4. TRANSPORT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4.1. Ogólne wymagania dotyczące transportu</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wymagania dotyczące transportu podano w SST D-M-00.00.00 „Wymagania ogólne” [1] pkt 4.</w:t>
      </w:r>
      <w:r w:rsidRPr="001721B5">
        <w:rPr>
          <w:rFonts w:ascii="Times New Roman" w:hAnsi="Times New Roman"/>
          <w:sz w:val="20"/>
          <w:szCs w:val="20"/>
          <w:lang w:eastAsia="pl-PL"/>
        </w:rPr>
        <w:tab/>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 xml:space="preserve">4.2. Transport materiałów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 i polimeroasfalt należy przewozić w cysternach kolejowych lub samochodach izolowanych i zaopatrzonych w urządzenia umożliwiające pośrednie ogrzewanie oraz w zawory spustowe.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Kruszywa można przewozić dowolnymi środkami transportu, w warunkach zabezpieczających je przed zanieczyszczeniem, zmieszaniem z innymi materiałami i nadmiernym zawilgoceniem.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5. WYKONANIE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5.1. Ogólne zasady wykonania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zasady wykonania robót podano w SST D-M-00.00.00 „Wymagania ogólne” [1] pkt 5.</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5.2. Projektowanie mieszanki mineralno-asfaltowej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Przed przystąpieniem do robót Wykonawca dostarczy Inżynierowi do akceptacji projekt składu mieszanki mineralno-asfaltowej (AC5S, AC8S).</w:t>
      </w:r>
    </w:p>
    <w:p w:rsidR="009D17E9" w:rsidRPr="001721B5" w:rsidRDefault="009D17E9" w:rsidP="001721B5">
      <w:pPr>
        <w:keepNext/>
        <w:overflowPunct w:val="0"/>
        <w:autoSpaceDE w:val="0"/>
        <w:autoSpaceDN w:val="0"/>
        <w:adjustRightInd w:val="0"/>
        <w:spacing w:before="24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5.3. Wytwarzanie mieszanki mineralno-asfaltowej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Mieszankę mineralno-asfaltową należy wytwarzać na gorąco w otaczarce (zespole maszyn i urządzeń dozowania, podgrzewania i mieszania składników oraz przechowywania gotowej mieszanki).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70/100 i polimeroasfaltu drogowego 45/80-55 i 45/80-65.</w:t>
      </w:r>
      <w:r w:rsidRPr="001721B5">
        <w:rPr>
          <w:rFonts w:ascii="Times New Roman" w:hAnsi="Times New Roman"/>
          <w:sz w:val="20"/>
          <w:szCs w:val="20"/>
          <w:lang w:eastAsia="pl-PL"/>
        </w:rPr>
        <w:tab/>
      </w:r>
    </w:p>
    <w:p w:rsidR="009D17E9" w:rsidRPr="001721B5" w:rsidRDefault="009D17E9" w:rsidP="001721B5">
      <w:pPr>
        <w:overflowPunct w:val="0"/>
        <w:autoSpaceDE w:val="0"/>
        <w:autoSpaceDN w:val="0"/>
        <w:adjustRightInd w:val="0"/>
        <w:spacing w:after="0" w:line="240" w:lineRule="auto"/>
        <w:ind w:firstLine="708"/>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Kruszywo (ewentualnie z wypełniaczem) powinno być wysuszone i podgrzane tak, aby mieszanka mineralna uzyskała temperaturę właściwą do otoczenia lepiszczem asfaltowym. Temperatura mieszanki mineralnej nie powinna być wyższa o więcej niż 30</w:t>
      </w:r>
      <w:r w:rsidRPr="001721B5">
        <w:rPr>
          <w:rFonts w:ascii="Times New Roman" w:hAnsi="Times New Roman"/>
          <w:sz w:val="20"/>
          <w:szCs w:val="20"/>
          <w:vertAlign w:val="superscript"/>
          <w:lang w:eastAsia="pl-PL"/>
        </w:rPr>
        <w:t>o</w:t>
      </w:r>
      <w:r w:rsidRPr="001721B5">
        <w:rPr>
          <w:rFonts w:ascii="Times New Roman" w:hAnsi="Times New Roman"/>
          <w:sz w:val="20"/>
          <w:szCs w:val="20"/>
          <w:lang w:eastAsia="pl-PL"/>
        </w:rPr>
        <w:t>C od najwyższej temperatury mieszanki mineralno-asfaltowej podanej w tablicy 10. W tej tablicy najniższa temperatura dotyczy mieszanki mineralno-asfaltowej dostarczonej na miejsce wbudowania, a najwyższa temperatura dotyczy mieszanki mineralno-asfaltowej bezpośrednio po wytworzeniu w wytwórni.</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10.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9D17E9" w:rsidRPr="00BA12C5" w:rsidTr="00C54747">
        <w:tc>
          <w:tcPr>
            <w:tcW w:w="2371" w:type="dxa"/>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Lepiszcze asfaltowe</w:t>
            </w:r>
          </w:p>
        </w:tc>
        <w:tc>
          <w:tcPr>
            <w:tcW w:w="2590" w:type="dxa"/>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mieszanki [°C]</w:t>
            </w:r>
          </w:p>
        </w:tc>
      </w:tr>
      <w:tr w:rsidR="009D17E9" w:rsidRPr="00BA12C5" w:rsidTr="00C54747">
        <w:tc>
          <w:tcPr>
            <w:tcW w:w="2371" w:type="dxa"/>
          </w:tcPr>
          <w:p w:rsidR="009D17E9" w:rsidRPr="001721B5" w:rsidRDefault="009D17E9" w:rsidP="001721B5">
            <w:pPr>
              <w:overflowPunct w:val="0"/>
              <w:autoSpaceDE w:val="0"/>
              <w:autoSpaceDN w:val="0"/>
              <w:adjustRightInd w:val="0"/>
              <w:spacing w:before="60" w:after="0" w:line="240" w:lineRule="auto"/>
              <w:jc w:val="both"/>
              <w:textAlignment w:val="baseline"/>
              <w:rPr>
                <w:rFonts w:ascii="Times New Roman" w:hAnsi="Times New Roman"/>
                <w:sz w:val="20"/>
                <w:szCs w:val="20"/>
                <w:lang w:val="en-US" w:eastAsia="pl-PL"/>
              </w:rPr>
            </w:pPr>
            <w:r w:rsidRPr="001721B5">
              <w:rPr>
                <w:rFonts w:ascii="Times New Roman" w:hAnsi="Times New Roman"/>
                <w:sz w:val="20"/>
                <w:szCs w:val="20"/>
                <w:lang w:val="en-US" w:eastAsia="pl-PL"/>
              </w:rPr>
              <w:t>Asfalt 50/70</w:t>
            </w:r>
          </w:p>
          <w:p w:rsidR="009D17E9" w:rsidRPr="001721B5" w:rsidRDefault="009D17E9" w:rsidP="001721B5">
            <w:pPr>
              <w:overflowPunct w:val="0"/>
              <w:autoSpaceDE w:val="0"/>
              <w:autoSpaceDN w:val="0"/>
              <w:adjustRightInd w:val="0"/>
              <w:spacing w:before="60" w:after="0" w:line="240" w:lineRule="auto"/>
              <w:jc w:val="both"/>
              <w:textAlignment w:val="baseline"/>
              <w:rPr>
                <w:rFonts w:ascii="Times New Roman" w:hAnsi="Times New Roman"/>
                <w:sz w:val="20"/>
                <w:szCs w:val="20"/>
                <w:lang w:val="en-US" w:eastAsia="pl-PL"/>
              </w:rPr>
            </w:pPr>
            <w:r w:rsidRPr="001721B5">
              <w:rPr>
                <w:rFonts w:ascii="Times New Roman" w:hAnsi="Times New Roman"/>
                <w:sz w:val="20"/>
                <w:szCs w:val="20"/>
                <w:lang w:val="en-US" w:eastAsia="pl-PL"/>
              </w:rPr>
              <w:t>PMB 45/80-55</w:t>
            </w:r>
          </w:p>
          <w:p w:rsidR="009D17E9" w:rsidRPr="001721B5" w:rsidRDefault="009D17E9" w:rsidP="001721B5">
            <w:pPr>
              <w:overflowPunct w:val="0"/>
              <w:autoSpaceDE w:val="0"/>
              <w:autoSpaceDN w:val="0"/>
              <w:adjustRightInd w:val="0"/>
              <w:spacing w:before="60" w:after="0" w:line="240" w:lineRule="auto"/>
              <w:jc w:val="both"/>
              <w:textAlignment w:val="baseline"/>
              <w:rPr>
                <w:rFonts w:ascii="Times New Roman" w:hAnsi="Times New Roman"/>
                <w:sz w:val="20"/>
                <w:szCs w:val="20"/>
                <w:lang w:val="en-US" w:eastAsia="pl-PL"/>
              </w:rPr>
            </w:pPr>
            <w:r w:rsidRPr="001721B5">
              <w:rPr>
                <w:rFonts w:ascii="Times New Roman" w:hAnsi="Times New Roman"/>
                <w:sz w:val="20"/>
                <w:szCs w:val="20"/>
                <w:lang w:val="en-US" w:eastAsia="pl-PL"/>
              </w:rPr>
              <w:t>PMB 45/80-65</w:t>
            </w:r>
          </w:p>
        </w:tc>
        <w:tc>
          <w:tcPr>
            <w:tcW w:w="2590" w:type="dxa"/>
          </w:tcPr>
          <w:p w:rsidR="009D17E9" w:rsidRPr="001721B5" w:rsidRDefault="009D17E9" w:rsidP="001721B5">
            <w:pPr>
              <w:overflowPunct w:val="0"/>
              <w:autoSpaceDE w:val="0"/>
              <w:autoSpaceDN w:val="0"/>
              <w:adjustRightInd w:val="0"/>
              <w:spacing w:before="6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od 140 do 180</w:t>
            </w:r>
          </w:p>
          <w:p w:rsidR="009D17E9" w:rsidRPr="001721B5" w:rsidRDefault="009D17E9" w:rsidP="001721B5">
            <w:pPr>
              <w:overflowPunct w:val="0"/>
              <w:autoSpaceDE w:val="0"/>
              <w:autoSpaceDN w:val="0"/>
              <w:adjustRightInd w:val="0"/>
              <w:spacing w:before="6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od 130 do 180</w:t>
            </w:r>
          </w:p>
          <w:p w:rsidR="009D17E9" w:rsidRPr="001721B5" w:rsidRDefault="009D17E9" w:rsidP="001721B5">
            <w:pPr>
              <w:overflowPunct w:val="0"/>
              <w:autoSpaceDE w:val="0"/>
              <w:autoSpaceDN w:val="0"/>
              <w:adjustRightInd w:val="0"/>
              <w:spacing w:before="6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od 130 do 180</w:t>
            </w:r>
          </w:p>
        </w:tc>
      </w:tr>
    </w:tbl>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Sposób i czas mieszania składników mieszanki mineralno-asfaltowej powinny zapewnić równomierne otoczenie kruszywa lepiszczem asfaltowym.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5.4. Przygotowanie podłoża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Podłoże (warstwa wyrównawcza, warstwa wiążąca lub stara warstwa ścieralna) pod warstwę ścieralną z betonu asfaltowego powinno być na całej powierzchni:</w:t>
      </w:r>
    </w:p>
    <w:p w:rsidR="009D17E9" w:rsidRPr="001721B5" w:rsidRDefault="009D17E9" w:rsidP="006C73AC">
      <w:pPr>
        <w:numPr>
          <w:ilvl w:val="0"/>
          <w:numId w:val="38"/>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ustabilizowane i nośne,</w:t>
      </w:r>
    </w:p>
    <w:p w:rsidR="009D17E9" w:rsidRPr="001721B5" w:rsidRDefault="009D17E9" w:rsidP="006C73AC">
      <w:pPr>
        <w:numPr>
          <w:ilvl w:val="0"/>
          <w:numId w:val="38"/>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czyste, bez zanieczyszczenia lub pozostałości luźnego kruszywa,</w:t>
      </w:r>
    </w:p>
    <w:p w:rsidR="009D17E9" w:rsidRPr="001721B5" w:rsidRDefault="009D17E9" w:rsidP="006C73AC">
      <w:pPr>
        <w:numPr>
          <w:ilvl w:val="0"/>
          <w:numId w:val="38"/>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wyprofilowane, równe i bez kolein.</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11.</w:t>
      </w:r>
    </w:p>
    <w:p w:rsidR="009D17E9" w:rsidRPr="001721B5" w:rsidRDefault="009D17E9" w:rsidP="001721B5">
      <w:pPr>
        <w:overflowPunct w:val="0"/>
        <w:autoSpaceDE w:val="0"/>
        <w:autoSpaceDN w:val="0"/>
        <w:adjustRightInd w:val="0"/>
        <w:spacing w:after="0" w:line="240" w:lineRule="auto"/>
        <w:ind w:left="993" w:hanging="993"/>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120" w:line="240" w:lineRule="auto"/>
        <w:ind w:left="992" w:hanging="992"/>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11. 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9D17E9" w:rsidRPr="00BA12C5" w:rsidTr="00C54747">
        <w:tc>
          <w:tcPr>
            <w:tcW w:w="1242"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L</w:t>
            </w:r>
          </w:p>
        </w:tc>
        <w:tc>
          <w:tcPr>
            <w:tcW w:w="3969" w:type="dxa"/>
            <w:noWrap/>
          </w:tcPr>
          <w:p w:rsidR="009D17E9" w:rsidRPr="001721B5" w:rsidRDefault="009D17E9" w:rsidP="001721B5">
            <w:pPr>
              <w:overflowPunct w:val="0"/>
              <w:autoSpaceDE w:val="0"/>
              <w:autoSpaceDN w:val="0"/>
              <w:adjustRightInd w:val="0"/>
              <w:spacing w:before="60" w:after="6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Pasy ruchu</w:t>
            </w:r>
          </w:p>
        </w:tc>
        <w:tc>
          <w:tcPr>
            <w:tcW w:w="2300"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6</w:t>
            </w:r>
          </w:p>
        </w:tc>
      </w:tr>
    </w:tbl>
    <w:p w:rsidR="009D17E9" w:rsidRPr="001721B5" w:rsidRDefault="009D17E9" w:rsidP="001721B5">
      <w:pPr>
        <w:overflowPunct w:val="0"/>
        <w:autoSpaceDE w:val="0"/>
        <w:autoSpaceDN w:val="0"/>
        <w:adjustRightInd w:val="0"/>
        <w:spacing w:after="120" w:line="240" w:lineRule="auto"/>
        <w:ind w:left="992" w:hanging="992"/>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Jeżeli nierówności  są większe niż dopuszczalne, to należy wyrównać podłoże.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Rzędne wysokościowe podłoża oraz urządzeń usytuowanych w nawierzchni lub ją ograniczających powinny być zgodne z dokumentacją projektową. Z podłoża powinien być zapewniony odpływ wody.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Oznakowanie poziome na warstwie podłoża należy usunąć. Dopuszcza się pozostawienie oznakowania poziomego z materiałów termoplastycznych przy spełnieniu warunku sczepności warstw wg punktu 5.7.</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Nierówności podłoża (w tym powierzchnię istniejącej warstwy ścieralnej) należy wyrównać poprzez frezowanie lub wykonanie warstwy wyrównawczej.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celu polepszenia połączenia między warstwami technologicznymi nawierzchni powierzchnia podłoża powinna być w ocenie wizualnej chropowata.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Jeżeli podłoże jest nieodpowiednie, to należy ustalić, jakie specjalne środki należy podjąć przed wykonaniem warstwy asfaltowej.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Szerokie szczeliny w podłożu należy wypełnić odpowiednim materiałem, np. zalewami drogowymi według PN-EN 14188-1 [60] lub PN-EN 14188-2 [61] albo innymi materiałami według norm lub aprobat technicznych.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5.5. Próba technologiczna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Nie dopuszcza się oceniania dokładności pracy otaczarki oraz prawidłowości składu mieszanki mineralnej na podstawie tzw. suchego zarobu, z uwagi na możliwą segregację kruszywa.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Mieszankę wyprodukowaną po ustabilizowaniu się pracy otaczarki należy zgromadzić w silosie lub załadować na samochód. Próbki do badań należy pobierać ze skrzyni samochodu zgodnie z metodą określoną w PN-EN 12697-27 [39].</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Na podstawie uzyskanych wyników Inżynier podejmuje decyzję o wykonaniu odcinka próbnego.</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5.6. Odcinek próbny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Przed przystąpieniem do wykonania warstwy ścieralnej z betonu asfaltowego Wykonawca wykona odcinek próbny celem uściślenia organizacji wytwarzania i układania oraz ustalenia warunków zagęszczania.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Odcinek próbny powinien być zlokalizowany w miejscu uzgodnionym z Inżynierem. Powierzchnia odcinka próbnego powinna wynosić co najmniej 500 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a długość co najmniej 50 m. Na odcinku próbnym Wykonawca powinien użyć takich materiałów oraz sprzętu jakie zamierza stosować do wykonania warstwy ścieralnej.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Wykonawca może przystąpić do realizacji robót po zaakceptowaniu przez Inżyniera technologii wbudowania i zagęszczania oraz wyników z odcinka próbnego.</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5.7. Połączenie międzywarstwowe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Uzyskanie wymaganej trwałości nawierzchni jest uzależnione od zapewnienia połączenia między warstwami i ich współpracy w przenoszeniu obciążenia nawierzchni ruchem.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Podłoże powinno być skropione lepiszczem. Ma to na celu zwiększenie połączenia między warstwami konstrukcyjnymi oraz zabezpieczenie przed wnikaniem i zaleganiem wody między warstwami.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Skropienie lepiszczem podłoża (np. z warstwy wiążącej asfaltowej), przed ułożeniem warstwy ścieralnej z betonu asfaltowego powinno być wykonane w ilości podanej w przeliczeniu na pozostałe lepiszcze, tj. 0,1 ÷ 0,3 kg/m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przy czym:</w:t>
      </w:r>
    </w:p>
    <w:p w:rsidR="009D17E9" w:rsidRPr="001721B5" w:rsidRDefault="009D17E9" w:rsidP="006C73AC">
      <w:pPr>
        <w:numPr>
          <w:ilvl w:val="0"/>
          <w:numId w:val="3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zaleca się stosować emulsję modyfikowaną polimerem,</w:t>
      </w:r>
    </w:p>
    <w:p w:rsidR="009D17E9" w:rsidRPr="001721B5" w:rsidRDefault="009D17E9" w:rsidP="006C73AC">
      <w:pPr>
        <w:numPr>
          <w:ilvl w:val="0"/>
          <w:numId w:val="39"/>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wypadku stosowania emulsji asfaltowej podłoże powinno być skropione 0,5 h przed układaniem warstwy asfaltowej w celu odparowania wody.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Czas ten nie dotyczy skrapiania rampą zamontowaną na rozkładarce.</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5.8. Wbudowanie mieszanki mineralno-asfaltowej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Mieszankę mineralno-asfaltową można wbudowywać na podłożu przygotowanym zgodnie z zapisami w punktach 5.4 i 5.7.</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Transport mieszanki mineralno-asfaltowej asfaltowej powinien być zgodny z zaleceniami podanymi w punkcie 4.2.</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Mieszankę mineralno-asfaltową asfaltową należy wbudowywać w odpowiednich warunkach atmosferycznych.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otoczenia w ciągu doby nie powinna być niższa od temperatury podanej w tablicy 12. Temperatura otoczenia może być niższa w wypadku stosowania ogrzewania podłoża. Nie dopuszcza się układania mieszanki mineralno-asfaltowej asfaltowej podczas silnego wiatru (V &gt; 16 m/s)</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wypadku stosowania mieszanek mineralno-asfaltowych z dodatkiem obniżającym temperaturę mieszania i wbudowania należy indywidualnie określić wymagane warunki otoczenia.</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12. Minimalna temperatura otoczenia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9D17E9" w:rsidRPr="00BA12C5" w:rsidTr="00C54747">
        <w:tc>
          <w:tcPr>
            <w:tcW w:w="3227"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Rodzaj robót</w:t>
            </w:r>
          </w:p>
        </w:tc>
        <w:tc>
          <w:tcPr>
            <w:tcW w:w="4284" w:type="dxa"/>
            <w:gridSpan w:val="2"/>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Minimalna temperatura otoczenia  [°C]</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2693"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przed przystąpieniem do robót</w:t>
            </w:r>
          </w:p>
        </w:tc>
        <w:tc>
          <w:tcPr>
            <w:tcW w:w="1591"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 czasie robót</w:t>
            </w:r>
          </w:p>
        </w:tc>
      </w:tr>
      <w:tr w:rsidR="009D17E9" w:rsidRPr="00BA12C5" w:rsidTr="00C54747">
        <w:tc>
          <w:tcPr>
            <w:tcW w:w="3227" w:type="dxa"/>
            <w:noWrap/>
          </w:tcPr>
          <w:p w:rsidR="009D17E9" w:rsidRPr="001721B5" w:rsidRDefault="009D17E9" w:rsidP="001721B5">
            <w:pPr>
              <w:overflowPunct w:val="0"/>
              <w:autoSpaceDE w:val="0"/>
              <w:autoSpaceDN w:val="0"/>
              <w:adjustRightInd w:val="0"/>
              <w:spacing w:before="40" w:after="4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Warstwa ścieralna o grubości ≥ 3 cm</w:t>
            </w:r>
          </w:p>
        </w:tc>
        <w:tc>
          <w:tcPr>
            <w:tcW w:w="2693"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0</w:t>
            </w:r>
          </w:p>
        </w:tc>
        <w:tc>
          <w:tcPr>
            <w:tcW w:w="1591"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+5</w:t>
            </w:r>
          </w:p>
        </w:tc>
      </w:tr>
    </w:tbl>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Właściwości wykonanej warstwy powinny spełniać warunki podane w tablicy 13.</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13.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7"/>
        <w:gridCol w:w="1878"/>
        <w:gridCol w:w="1878"/>
        <w:gridCol w:w="1878"/>
      </w:tblGrid>
      <w:tr w:rsidR="009D17E9" w:rsidRPr="00BA12C5" w:rsidTr="00C54747">
        <w:tc>
          <w:tcPr>
            <w:tcW w:w="1877"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Typ i wymiar mieszanki</w:t>
            </w:r>
          </w:p>
        </w:tc>
        <w:tc>
          <w:tcPr>
            <w:tcW w:w="1878"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Projektowana grubość warstwy technologicznej [cm]</w:t>
            </w:r>
          </w:p>
        </w:tc>
        <w:tc>
          <w:tcPr>
            <w:tcW w:w="1878" w:type="dxa"/>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Wskaźnik zagęszczenia </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c>
          <w:tcPr>
            <w:tcW w:w="1878"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Zawartość wolnych przestrzeni w warstwie</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[%(v/v)]</w:t>
            </w:r>
          </w:p>
        </w:tc>
      </w:tr>
      <w:tr w:rsidR="009D17E9" w:rsidRPr="00BA12C5" w:rsidTr="00C54747">
        <w:tc>
          <w:tcPr>
            <w:tcW w:w="1877" w:type="dxa"/>
            <w:noWrap/>
          </w:tcPr>
          <w:p w:rsidR="009D17E9" w:rsidRPr="001721B5" w:rsidRDefault="009D17E9" w:rsidP="001721B5">
            <w:pPr>
              <w:overflowPunct w:val="0"/>
              <w:autoSpaceDE w:val="0"/>
              <w:autoSpaceDN w:val="0"/>
              <w:adjustRightInd w:val="0"/>
              <w:spacing w:before="40" w:after="40" w:line="240" w:lineRule="auto"/>
              <w:jc w:val="both"/>
              <w:textAlignment w:val="baseline"/>
              <w:rPr>
                <w:rFonts w:ascii="Times New Roman" w:hAnsi="Times New Roman"/>
                <w:sz w:val="20"/>
                <w:szCs w:val="20"/>
                <w:lang w:eastAsia="pl-PL"/>
              </w:rPr>
            </w:pP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p>
        </w:tc>
      </w:tr>
      <w:tr w:rsidR="009D17E9" w:rsidRPr="00BA12C5" w:rsidTr="00C54747">
        <w:tc>
          <w:tcPr>
            <w:tcW w:w="1877" w:type="dxa"/>
            <w:noWrap/>
          </w:tcPr>
          <w:p w:rsidR="009D17E9" w:rsidRPr="001721B5" w:rsidRDefault="009D17E9" w:rsidP="001721B5">
            <w:pPr>
              <w:overflowPunct w:val="0"/>
              <w:autoSpaceDE w:val="0"/>
              <w:autoSpaceDN w:val="0"/>
              <w:adjustRightInd w:val="0"/>
              <w:spacing w:before="40" w:after="40" w:line="240" w:lineRule="auto"/>
              <w:jc w:val="both"/>
              <w:textAlignment w:val="baseline"/>
              <w:rPr>
                <w:rFonts w:ascii="Times New Roman" w:hAnsi="Times New Roman"/>
                <w:sz w:val="20"/>
                <w:szCs w:val="20"/>
                <w:lang w:eastAsia="pl-PL"/>
              </w:rPr>
            </w:pP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p>
        </w:tc>
      </w:tr>
      <w:tr w:rsidR="009D17E9" w:rsidRPr="00BA12C5" w:rsidTr="00C54747">
        <w:tc>
          <w:tcPr>
            <w:tcW w:w="1877" w:type="dxa"/>
            <w:noWrap/>
          </w:tcPr>
          <w:p w:rsidR="009D17E9" w:rsidRPr="001721B5" w:rsidRDefault="009D17E9" w:rsidP="001721B5">
            <w:pPr>
              <w:overflowPunct w:val="0"/>
              <w:autoSpaceDE w:val="0"/>
              <w:autoSpaceDN w:val="0"/>
              <w:adjustRightInd w:val="0"/>
              <w:spacing w:before="40" w:after="40" w:line="240" w:lineRule="auto"/>
              <w:jc w:val="both"/>
              <w:textAlignment w:val="baseline"/>
              <w:rPr>
                <w:rFonts w:ascii="Times New Roman" w:hAnsi="Times New Roman"/>
                <w:sz w:val="20"/>
                <w:szCs w:val="20"/>
                <w:lang w:eastAsia="pl-PL"/>
              </w:rPr>
            </w:pPr>
            <w:r>
              <w:rPr>
                <w:rFonts w:ascii="Times New Roman" w:hAnsi="Times New Roman"/>
                <w:sz w:val="20"/>
                <w:szCs w:val="20"/>
                <w:lang w:eastAsia="pl-PL"/>
              </w:rPr>
              <w:t xml:space="preserve">AC </w:t>
            </w:r>
            <w:r w:rsidRPr="001721B5">
              <w:rPr>
                <w:rFonts w:ascii="Times New Roman" w:hAnsi="Times New Roman"/>
                <w:sz w:val="20"/>
                <w:szCs w:val="20"/>
                <w:lang w:eastAsia="pl-PL"/>
              </w:rPr>
              <w:t>8,S,   KR1-2</w:t>
            </w: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3,0 ÷ 5,0</w:t>
            </w: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98</w:t>
            </w:r>
          </w:p>
        </w:tc>
        <w:tc>
          <w:tcPr>
            <w:tcW w:w="1878" w:type="dxa"/>
            <w:noWrap/>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1,0 ÷ 4,0</w:t>
            </w:r>
          </w:p>
        </w:tc>
      </w:tr>
    </w:tbl>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Grubość wykonywanej warstwy powinna być sprawdzana co 25 m, w co najmniej trzech miejscach (w osi i przy brzegach warstwy).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Warstwy wałowane powinny być równomiernie zagęszczone ciężkimi walcami drogowymi. Do warstw z betonu asfaltowego należy stosować walce drogowe stalowe gładkie z możliwością wibracji, oscylacji lub walce ogumione. </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5.9. Połączenia technologiczne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Połączenia technologiczne należy wykonać zgodnie z WT-2 Nawierzchnie asfaltowe 2008 punkt 8.6 [65].</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6. KONTROLA JAKOŚCI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6.1. Ogólne zasady kontroli jakości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zasady kontroli jakości robót podano w SST   D-M-00.00.00 „Wymagania ogólne” [1] pkt 6.</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6.2. Badania przed przystąpieniem do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Przed przystąpieniem do robót Wykonawca powinien:</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ew. wykonać własne badania właściwości materiałów przeznaczonych do wykonania robót, określone przez Inżyniera.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Wszystkie dokumenty oraz wyniki badań Wykonawca przedstawia Inżynierowi do akceptacji.</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6.3. Badania w czasie robót</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6.3.1. Uwagi ogólne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Badania dzielą się na:</w:t>
      </w:r>
    </w:p>
    <w:p w:rsidR="009D17E9" w:rsidRPr="001721B5" w:rsidRDefault="009D17E9" w:rsidP="006C73AC">
      <w:pPr>
        <w:numPr>
          <w:ilvl w:val="0"/>
          <w:numId w:val="4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wykonawcy (w ramach własnego nadzoru),</w:t>
      </w:r>
    </w:p>
    <w:p w:rsidR="009D17E9" w:rsidRPr="001721B5" w:rsidRDefault="009D17E9" w:rsidP="006C73AC">
      <w:pPr>
        <w:numPr>
          <w:ilvl w:val="0"/>
          <w:numId w:val="4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kontrolne (w ramach nadzoru zleceniodawcy – Inżyniera).</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6.3.2. Badania Wykonawcy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Wyniki badań Wykonawcy należy przekazywać zleceniodawcy na jego żądanie. Inżynier może zdecydować o dokonaniu odbioru na podstawie badań Wykonawcy. W razie zastrzeżeń Inżynier może przeprowadzić badania kontrolne według pktu 6.3.3.</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Zakres badań Wykonawcy związany z wykonywaniem nawierzchni:</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pomiar temperatury powietrza,</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pomiar temperatury mieszanki mineralno-asfaltowej podczas wykonywania nawierzchni (wg PN-EN 12697-13 [36]),</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ocena wizualna mieszanki mineralno-asfaltowej,</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wykaz ilości materiałów lub grubości wykonanej warstwy,</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pomiar spadku poprzecznego warstwy asfaltowej,</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pomiar równości warstwy asfaltowej (wg pktu 6.4.2.5),</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pomiar parametrów geometrycznych poboczy,</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ocena wizualna jednorodności powierzchni warstwy,</w:t>
      </w:r>
    </w:p>
    <w:p w:rsidR="009D17E9" w:rsidRPr="001721B5" w:rsidRDefault="009D17E9" w:rsidP="006C73AC">
      <w:pPr>
        <w:numPr>
          <w:ilvl w:val="0"/>
          <w:numId w:val="41"/>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ocena wizualna jakości wykonania połączeń technologicznych.</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6.3.3. Badania kontrolne </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Rodzaj badań kontrolnych mieszanki mineralno-asfaltowej i wykonanej z niej warstwy podano w tablicy 14.</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14. Rodzaj badań kontrolnych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6237"/>
      </w:tblGrid>
      <w:tr w:rsidR="009D17E9" w:rsidRPr="00BA12C5" w:rsidTr="00C54747">
        <w:tc>
          <w:tcPr>
            <w:tcW w:w="1134" w:type="dxa"/>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Lp.</w:t>
            </w:r>
          </w:p>
        </w:tc>
        <w:tc>
          <w:tcPr>
            <w:tcW w:w="6237" w:type="dxa"/>
          </w:tcPr>
          <w:p w:rsidR="009D17E9" w:rsidRPr="001721B5" w:rsidRDefault="009D17E9" w:rsidP="001721B5">
            <w:pPr>
              <w:overflowPunct w:val="0"/>
              <w:autoSpaceDE w:val="0"/>
              <w:autoSpaceDN w:val="0"/>
              <w:adjustRightInd w:val="0"/>
              <w:spacing w:before="40" w:after="4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Rodzaj badań</w:t>
            </w:r>
          </w:p>
        </w:tc>
      </w:tr>
      <w:tr w:rsidR="009D17E9" w:rsidRPr="00BA12C5" w:rsidTr="00C54747">
        <w:trPr>
          <w:trHeight w:val="225"/>
        </w:trPr>
        <w:tc>
          <w:tcPr>
            <w:tcW w:w="1134" w:type="dxa"/>
            <w:tcBorders>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w:t>
            </w:r>
          </w:p>
        </w:tc>
        <w:tc>
          <w:tcPr>
            <w:tcW w:w="6237" w:type="dxa"/>
            <w:tcBorders>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Mieszanka mineralno-asfaltowa </w:t>
            </w:r>
            <w:r w:rsidRPr="001721B5">
              <w:rPr>
                <w:rFonts w:ascii="Times New Roman" w:hAnsi="Times New Roman"/>
                <w:sz w:val="20"/>
                <w:szCs w:val="20"/>
                <w:vertAlign w:val="superscript"/>
                <w:lang w:eastAsia="pl-PL"/>
              </w:rPr>
              <w:t>a), b)</w:t>
            </w:r>
          </w:p>
        </w:tc>
      </w:tr>
      <w:tr w:rsidR="009D17E9" w:rsidRPr="00BA12C5" w:rsidTr="00C54747">
        <w:trPr>
          <w:trHeight w:val="18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180" w:lineRule="atLeast"/>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1.1</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Uziarnienie</w:t>
            </w:r>
          </w:p>
        </w:tc>
      </w:tr>
      <w:tr w:rsidR="009D17E9" w:rsidRPr="00BA12C5" w:rsidTr="00C54747">
        <w:trPr>
          <w:trHeight w:val="24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1.2</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Zawartość lepiszcza</w:t>
            </w:r>
          </w:p>
        </w:tc>
      </w:tr>
      <w:tr w:rsidR="009D17E9" w:rsidRPr="00BA12C5" w:rsidTr="00C54747">
        <w:trPr>
          <w:trHeight w:val="24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1.3</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Temperatura mięknienia lepiszcza odzyskanego</w:t>
            </w:r>
          </w:p>
        </w:tc>
      </w:tr>
      <w:tr w:rsidR="009D17E9" w:rsidRPr="00BA12C5" w:rsidTr="00C54747">
        <w:trPr>
          <w:trHeight w:val="18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180" w:lineRule="atLeast"/>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1.4</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Gęstość i zawartość wolnych przestrzeni próbki</w:t>
            </w:r>
          </w:p>
        </w:tc>
      </w:tr>
      <w:tr w:rsidR="009D17E9" w:rsidRPr="00BA12C5" w:rsidTr="00C54747">
        <w:trPr>
          <w:trHeight w:val="21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Warstwa asfaltowa</w:t>
            </w:r>
          </w:p>
        </w:tc>
      </w:tr>
      <w:tr w:rsidR="009D17E9" w:rsidRPr="00BA12C5" w:rsidTr="00C54747">
        <w:trPr>
          <w:trHeight w:val="21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2.1</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Wskaźnik zagęszczenia </w:t>
            </w:r>
            <w:r w:rsidRPr="001721B5">
              <w:rPr>
                <w:rFonts w:ascii="Times New Roman" w:hAnsi="Times New Roman"/>
                <w:sz w:val="20"/>
                <w:szCs w:val="20"/>
                <w:vertAlign w:val="superscript"/>
                <w:lang w:eastAsia="pl-PL"/>
              </w:rPr>
              <w:t>a)</w:t>
            </w:r>
          </w:p>
        </w:tc>
      </w:tr>
      <w:tr w:rsidR="009D17E9" w:rsidRPr="00BA12C5" w:rsidTr="00C54747">
        <w:trPr>
          <w:trHeight w:val="225"/>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2.2</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Spadki poprzeczne</w:t>
            </w:r>
          </w:p>
        </w:tc>
      </w:tr>
      <w:tr w:rsidR="009D17E9" w:rsidRPr="00BA12C5" w:rsidTr="00C54747">
        <w:trPr>
          <w:trHeight w:val="24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2.3</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Równość</w:t>
            </w:r>
          </w:p>
        </w:tc>
      </w:tr>
      <w:tr w:rsidR="009D17E9" w:rsidRPr="00BA12C5" w:rsidTr="00C54747">
        <w:trPr>
          <w:trHeight w:val="210"/>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2.4</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Grubość lub ilość materiału</w:t>
            </w:r>
          </w:p>
        </w:tc>
      </w:tr>
      <w:tr w:rsidR="009D17E9" w:rsidRPr="00BA12C5" w:rsidTr="00C54747">
        <w:trPr>
          <w:trHeight w:val="195"/>
        </w:trPr>
        <w:tc>
          <w:tcPr>
            <w:tcW w:w="1134" w:type="dxa"/>
            <w:tcBorders>
              <w:top w:val="nil"/>
              <w:bottom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2.5</w:t>
            </w:r>
          </w:p>
        </w:tc>
        <w:tc>
          <w:tcPr>
            <w:tcW w:w="6237"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Zawartość wolnych przestrzeni </w:t>
            </w:r>
            <w:r w:rsidRPr="001721B5">
              <w:rPr>
                <w:rFonts w:ascii="Times New Roman" w:hAnsi="Times New Roman"/>
                <w:sz w:val="20"/>
                <w:szCs w:val="20"/>
                <w:vertAlign w:val="superscript"/>
                <w:lang w:eastAsia="pl-PL"/>
              </w:rPr>
              <w:t>a)</w:t>
            </w:r>
          </w:p>
        </w:tc>
      </w:tr>
      <w:tr w:rsidR="009D17E9" w:rsidRPr="00BA12C5" w:rsidTr="00C54747">
        <w:trPr>
          <w:trHeight w:val="224"/>
        </w:trPr>
        <w:tc>
          <w:tcPr>
            <w:tcW w:w="1134" w:type="dxa"/>
            <w:tcBorders>
              <w:top w:val="nil"/>
            </w:tcBorders>
            <w:vAlign w:val="bottom"/>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2.6</w:t>
            </w:r>
          </w:p>
        </w:tc>
        <w:tc>
          <w:tcPr>
            <w:tcW w:w="6237" w:type="dxa"/>
            <w:tcBorders>
              <w:top w:val="nil"/>
            </w:tcBorders>
            <w:noWrap/>
            <w:vAlign w:val="bottom"/>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Właściwości przeciwpoślizgowe</w:t>
            </w:r>
          </w:p>
        </w:tc>
      </w:tr>
      <w:tr w:rsidR="009D17E9" w:rsidRPr="00BA12C5" w:rsidTr="00C54747">
        <w:tc>
          <w:tcPr>
            <w:tcW w:w="7371" w:type="dxa"/>
            <w:gridSpan w:val="2"/>
          </w:tcPr>
          <w:p w:rsidR="009D17E9" w:rsidRPr="001721B5" w:rsidRDefault="009D17E9" w:rsidP="001721B5">
            <w:pPr>
              <w:overflowPunct w:val="0"/>
              <w:autoSpaceDE w:val="0"/>
              <w:autoSpaceDN w:val="0"/>
              <w:adjustRightInd w:val="0"/>
              <w:spacing w:after="0" w:line="240" w:lineRule="auto"/>
              <w:ind w:left="284" w:hanging="284"/>
              <w:jc w:val="both"/>
              <w:textAlignment w:val="baseline"/>
              <w:rPr>
                <w:rFonts w:ascii="Times New Roman" w:hAnsi="Times New Roman"/>
                <w:sz w:val="20"/>
                <w:szCs w:val="20"/>
                <w:lang w:eastAsia="pl-PL"/>
              </w:rPr>
            </w:pPr>
            <w:r w:rsidRPr="001721B5">
              <w:rPr>
                <w:rFonts w:ascii="Times New Roman" w:hAnsi="Times New Roman"/>
                <w:sz w:val="20"/>
                <w:szCs w:val="20"/>
                <w:vertAlign w:val="superscript"/>
                <w:lang w:eastAsia="pl-PL"/>
              </w:rPr>
              <w:t>a)</w:t>
            </w:r>
            <w:r w:rsidRPr="001721B5">
              <w:rPr>
                <w:rFonts w:ascii="Times New Roman" w:hAnsi="Times New Roman"/>
                <w:sz w:val="20"/>
                <w:szCs w:val="20"/>
                <w:lang w:eastAsia="pl-PL"/>
              </w:rPr>
              <w:t xml:space="preserve">  do każdej warstwy i na każde rozpoczęte 6 000 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xml:space="preserve"> nawierzchni jedna próbka; w razie potrzeby liczba próbek może zostać zwiększona (np. nawierzchnie dróg w terenie zabudowy)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vertAlign w:val="superscript"/>
                <w:lang w:eastAsia="pl-PL"/>
              </w:rPr>
              <w:t>b)</w:t>
            </w:r>
            <w:r w:rsidRPr="001721B5">
              <w:rPr>
                <w:rFonts w:ascii="Times New Roman" w:hAnsi="Times New Roman"/>
                <w:sz w:val="20"/>
                <w:szCs w:val="20"/>
                <w:lang w:eastAsia="pl-PL"/>
              </w:rPr>
              <w:t xml:space="preserve">  w razie potrzeby specjalne kruszywa i dodatki</w:t>
            </w:r>
          </w:p>
        </w:tc>
      </w:tr>
    </w:tbl>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6.3.4. </w:t>
      </w:r>
      <w:r w:rsidRPr="001721B5">
        <w:rPr>
          <w:rFonts w:ascii="Times New Roman" w:hAnsi="Times New Roman"/>
          <w:sz w:val="20"/>
          <w:szCs w:val="20"/>
          <w:lang w:eastAsia="pl-PL"/>
        </w:rPr>
        <w:t>Badania kontrolne dodatkowe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wypadku uznania, że jeden z wyników badań kontrolnych nie jest reprezentatywny dla ocenianego odcinka budowy, Wykonawca ma prawo żądać przeprowadzenia badań kontrolnych dodatkowych.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odbioru uwzględniane są wyniki badań kontrolnych i badań kontrolnych dodatkowych do wyznaczonych odcinków częściowych.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Koszty badań kontrolnych dodatkowych zażądanych przez Wykonawcę ponosi Wykonawca.</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6.3.5. </w:t>
      </w:r>
      <w:r w:rsidRPr="001721B5">
        <w:rPr>
          <w:rFonts w:ascii="Times New Roman" w:hAnsi="Times New Roman"/>
          <w:sz w:val="20"/>
          <w:szCs w:val="20"/>
          <w:lang w:eastAsia="pl-PL"/>
        </w:rPr>
        <w:t>Badania arbitrażowe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arbitrażowe są powtórzeniem badań kontrolnych, co do których istnieją uzasadnione wątpliwości ze strony Inżyniera lub Wykonawcy (np. na podstawie własnych badań).</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arbitrażowe wykonuje na wniosek strony kontraktu niezależne laboratorium, które nie wykonywało badań kontrolnych.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Koszty badań arbitrażowych wraz ze wszystkimi kosztami ubocznymi ponosi strona, na której niekorzyść przemawia wynik badania.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Wniosek o przeprowadzenie badań arbitrażowych dotyczących zawartości wolnych przestrzeni lub wskaźnika zagęszczenia należy złożyć w ciągu 2 miesięcy od wpływu reklamacji ze strony Zamawiającego.</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6.4. Właściwości warstwy i nawierzchni oraz dopuszczalne odchyłki</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6.4.1. Mieszanka mineralno-asfaltowa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Dopuszczalne wartości odchyłek i tolerancje zawarte są w WT-2 Nawierzchnie asfaltowe 2008 punkt 8.8 [65].</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9D17E9" w:rsidRPr="001721B5" w:rsidRDefault="009D17E9" w:rsidP="001721B5">
      <w:pPr>
        <w:keepNext/>
        <w:overflowPunct w:val="0"/>
        <w:autoSpaceDE w:val="0"/>
        <w:autoSpaceDN w:val="0"/>
        <w:adjustRightInd w:val="0"/>
        <w:spacing w:before="120" w:after="0" w:line="240" w:lineRule="auto"/>
        <w:jc w:val="both"/>
        <w:textAlignment w:val="baseline"/>
        <w:rPr>
          <w:rFonts w:ascii="Times New Roman" w:hAnsi="Times New Roman"/>
          <w:sz w:val="20"/>
          <w:szCs w:val="20"/>
          <w:lang w:eastAsia="pl-PL"/>
        </w:rPr>
      </w:pPr>
      <w:r w:rsidRPr="001721B5">
        <w:rPr>
          <w:rFonts w:ascii="Times New Roman" w:hAnsi="Times New Roman"/>
          <w:b/>
          <w:sz w:val="20"/>
          <w:szCs w:val="20"/>
          <w:lang w:eastAsia="pl-PL"/>
        </w:rPr>
        <w:t xml:space="preserve">6.4.2. </w:t>
      </w:r>
      <w:r w:rsidRPr="001721B5">
        <w:rPr>
          <w:rFonts w:ascii="Times New Roman" w:hAnsi="Times New Roman"/>
          <w:sz w:val="20"/>
          <w:szCs w:val="20"/>
          <w:lang w:eastAsia="pl-PL"/>
        </w:rPr>
        <w:t>Warstwa asfaltowa</w:t>
      </w:r>
    </w:p>
    <w:p w:rsidR="009D17E9" w:rsidRPr="001721B5" w:rsidRDefault="009D17E9" w:rsidP="001721B5">
      <w:pPr>
        <w:keepNext/>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6.4.2.1. Grubość warstwy oraz ilość materiału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Grubość wykonanej warstwy oznaczana według PN-EN 12697-36 [40] oraz ilość wbudowanego materiału na określoną powierzchnię (dotyczy przede wszystkim cienkich warstw) mogą odbiegać od projektu o wartości podane w tablicy 15.</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Za grubość warstwy lub warstw przyjmuje się średnią arytmetyczną wszystkich pojedynczych oznaczeń grubości warstwy na całym odcinku budowy lub odcinku częściowym.</w:t>
      </w:r>
    </w:p>
    <w:p w:rsidR="009D17E9" w:rsidRPr="001721B5" w:rsidRDefault="009D17E9" w:rsidP="001721B5">
      <w:pPr>
        <w:overflowPunct w:val="0"/>
        <w:autoSpaceDE w:val="0"/>
        <w:autoSpaceDN w:val="0"/>
        <w:adjustRightInd w:val="0"/>
        <w:spacing w:before="120" w:after="120" w:line="240" w:lineRule="auto"/>
        <w:ind w:left="992" w:hanging="992"/>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15. Dopuszczalne odchyłki grubości warstwy oraz ilości materiału na określonej powierzchni, [%]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9D17E9" w:rsidRPr="00BA12C5" w:rsidTr="00C54747">
        <w:tc>
          <w:tcPr>
            <w:tcW w:w="4786" w:type="dxa"/>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Warunki oceny</w:t>
            </w:r>
          </w:p>
        </w:tc>
        <w:tc>
          <w:tcPr>
            <w:tcW w:w="2725" w:type="dxa"/>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Warstwa asfaltowa AC</w:t>
            </w:r>
            <w:r w:rsidRPr="001721B5">
              <w:rPr>
                <w:rFonts w:ascii="Times New Roman" w:hAnsi="Times New Roman"/>
                <w:sz w:val="20"/>
                <w:szCs w:val="20"/>
                <w:vertAlign w:val="superscript"/>
                <w:lang w:eastAsia="pl-PL"/>
              </w:rPr>
              <w:t>a)</w:t>
            </w:r>
          </w:p>
        </w:tc>
      </w:tr>
      <w:tr w:rsidR="009D17E9" w:rsidRPr="00BA12C5" w:rsidTr="00C54747">
        <w:trPr>
          <w:trHeight w:val="1320"/>
        </w:trPr>
        <w:tc>
          <w:tcPr>
            <w:tcW w:w="4786" w:type="dxa"/>
            <w:tcBorders>
              <w:bottom w:val="nil"/>
            </w:tcBorders>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 – Średnia z wielu oznaczeń grubości oraz ilości</w:t>
            </w:r>
          </w:p>
          <w:p w:rsidR="009D17E9" w:rsidRPr="001721B5" w:rsidRDefault="009D17E9" w:rsidP="001721B5">
            <w:pPr>
              <w:overflowPunct w:val="0"/>
              <w:autoSpaceDE w:val="0"/>
              <w:autoSpaceDN w:val="0"/>
              <w:adjustRightInd w:val="0"/>
              <w:spacing w:after="0" w:line="240" w:lineRule="auto"/>
              <w:ind w:left="426" w:hanging="426"/>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1. – duży odcinek budowy, powierzchnia większa niż 6000 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xml:space="preserve"> lub</w:t>
            </w:r>
          </w:p>
          <w:p w:rsidR="009D17E9" w:rsidRPr="001721B5" w:rsidRDefault="009D17E9" w:rsidP="001721B5">
            <w:pPr>
              <w:overflowPunct w:val="0"/>
              <w:autoSpaceDE w:val="0"/>
              <w:autoSpaceDN w:val="0"/>
              <w:adjustRightInd w:val="0"/>
              <w:spacing w:after="0" w:line="240" w:lineRule="auto"/>
              <w:ind w:left="426" w:hanging="426"/>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 droga ograniczona krawężnikami, powierzchnia większa niż 1000 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xml:space="preserve"> lub</w:t>
            </w:r>
          </w:p>
          <w:p w:rsidR="009D17E9" w:rsidRPr="001721B5" w:rsidRDefault="009D17E9" w:rsidP="001721B5">
            <w:pPr>
              <w:overflowPunct w:val="0"/>
              <w:autoSpaceDE w:val="0"/>
              <w:autoSpaceDN w:val="0"/>
              <w:adjustRightInd w:val="0"/>
              <w:spacing w:after="0" w:line="240" w:lineRule="auto"/>
              <w:ind w:left="426" w:hanging="426"/>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  warstwa ścieralna, ilość większa niż 50 kg/m</w:t>
            </w:r>
            <w:r w:rsidRPr="001721B5">
              <w:rPr>
                <w:rFonts w:ascii="Times New Roman" w:hAnsi="Times New Roman"/>
                <w:sz w:val="20"/>
                <w:szCs w:val="20"/>
                <w:vertAlign w:val="superscript"/>
                <w:lang w:eastAsia="pl-PL"/>
              </w:rPr>
              <w:t>2</w:t>
            </w:r>
          </w:p>
        </w:tc>
        <w:tc>
          <w:tcPr>
            <w:tcW w:w="2725" w:type="dxa"/>
            <w:tcBorders>
              <w:bottom w:val="nil"/>
            </w:tcBorders>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10</w:t>
            </w:r>
          </w:p>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p>
        </w:tc>
      </w:tr>
      <w:tr w:rsidR="009D17E9" w:rsidRPr="00BA12C5" w:rsidTr="00C54747">
        <w:trPr>
          <w:trHeight w:val="480"/>
        </w:trPr>
        <w:tc>
          <w:tcPr>
            <w:tcW w:w="4786" w:type="dxa"/>
            <w:tcBorders>
              <w:top w:val="nil"/>
            </w:tcBorders>
          </w:tcPr>
          <w:p w:rsidR="009D17E9" w:rsidRPr="001721B5" w:rsidRDefault="009D17E9" w:rsidP="001721B5">
            <w:pPr>
              <w:overflowPunct w:val="0"/>
              <w:autoSpaceDE w:val="0"/>
              <w:autoSpaceDN w:val="0"/>
              <w:adjustRightInd w:val="0"/>
              <w:spacing w:after="0" w:line="240" w:lineRule="auto"/>
              <w:ind w:left="426" w:hanging="426"/>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2.  –  mały odcinek budowy lub</w:t>
            </w:r>
          </w:p>
          <w:p w:rsidR="009D17E9" w:rsidRPr="001721B5" w:rsidRDefault="009D17E9" w:rsidP="001721B5">
            <w:pPr>
              <w:overflowPunct w:val="0"/>
              <w:autoSpaceDE w:val="0"/>
              <w:autoSpaceDN w:val="0"/>
              <w:adjustRightInd w:val="0"/>
              <w:spacing w:after="0" w:line="240" w:lineRule="auto"/>
              <w:ind w:left="426" w:hanging="426"/>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  warstwa ścieralna, ilość większa niż 50 kg/m</w:t>
            </w:r>
            <w:r w:rsidRPr="001721B5">
              <w:rPr>
                <w:rFonts w:ascii="Times New Roman" w:hAnsi="Times New Roman"/>
                <w:sz w:val="20"/>
                <w:szCs w:val="20"/>
                <w:vertAlign w:val="superscript"/>
                <w:lang w:eastAsia="pl-PL"/>
              </w:rPr>
              <w:t>2</w:t>
            </w:r>
          </w:p>
        </w:tc>
        <w:tc>
          <w:tcPr>
            <w:tcW w:w="2725" w:type="dxa"/>
            <w:tcBorders>
              <w:top w:val="nil"/>
            </w:tcBorders>
            <w:noWrap/>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15</w:t>
            </w:r>
          </w:p>
        </w:tc>
      </w:tr>
      <w:tr w:rsidR="009D17E9" w:rsidRPr="00BA12C5" w:rsidTr="00C54747">
        <w:tc>
          <w:tcPr>
            <w:tcW w:w="4786" w:type="dxa"/>
          </w:tcPr>
          <w:p w:rsidR="009D17E9" w:rsidRPr="001721B5" w:rsidRDefault="009D17E9" w:rsidP="001721B5">
            <w:pPr>
              <w:overflowPunct w:val="0"/>
              <w:autoSpaceDE w:val="0"/>
              <w:autoSpaceDN w:val="0"/>
              <w:adjustRightInd w:val="0"/>
              <w:spacing w:before="60" w:after="6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 – Pojedyncze oznaczenie grubości</w:t>
            </w:r>
          </w:p>
        </w:tc>
        <w:tc>
          <w:tcPr>
            <w:tcW w:w="2725" w:type="dxa"/>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25</w:t>
            </w:r>
          </w:p>
        </w:tc>
      </w:tr>
      <w:tr w:rsidR="009D17E9" w:rsidRPr="00BA12C5" w:rsidTr="00C54747">
        <w:tc>
          <w:tcPr>
            <w:tcW w:w="7511" w:type="dxa"/>
            <w:gridSpan w:val="2"/>
          </w:tcPr>
          <w:p w:rsidR="009D17E9" w:rsidRPr="001721B5" w:rsidRDefault="009D17E9" w:rsidP="001721B5">
            <w:pPr>
              <w:overflowPunct w:val="0"/>
              <w:autoSpaceDE w:val="0"/>
              <w:autoSpaceDN w:val="0"/>
              <w:adjustRightInd w:val="0"/>
              <w:spacing w:after="0" w:line="240" w:lineRule="auto"/>
              <w:ind w:left="284" w:hanging="284"/>
              <w:jc w:val="both"/>
              <w:textAlignment w:val="baseline"/>
              <w:rPr>
                <w:rFonts w:ascii="Times New Roman" w:hAnsi="Times New Roman"/>
                <w:sz w:val="20"/>
                <w:szCs w:val="20"/>
                <w:lang w:eastAsia="pl-PL"/>
              </w:rPr>
            </w:pPr>
            <w:r w:rsidRPr="001721B5">
              <w:rPr>
                <w:rFonts w:ascii="Times New Roman" w:hAnsi="Times New Roman"/>
                <w:sz w:val="20"/>
                <w:szCs w:val="20"/>
                <w:vertAlign w:val="superscript"/>
                <w:lang w:eastAsia="pl-PL"/>
              </w:rPr>
              <w:t>a)</w:t>
            </w:r>
            <w:r w:rsidRPr="001721B5">
              <w:rPr>
                <w:rFonts w:ascii="Times New Roman" w:hAnsi="Times New Roman"/>
                <w:sz w:val="20"/>
                <w:szCs w:val="20"/>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6.4.2.2. Wskaźnik zagęszczenia warstwy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Zagęszczenie wykonanej warstwy, wyrażone wskaźnikiem zagęszczenia oraz zawartością wolnych przestrzeni, nie może przekroczyć wartości dopuszczalnych podanych w tablicy 13. Dotyczy to każdego pojedynczego oznaczenia danej właściwości.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Określenie gęstości objętościowej należy wykonywać według PN-EN 12697-6 [32].</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6.4.2.3. Zawartość wolnych przestrzeni w nawierzchni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Zawartość wolnych przestrzeni w próbce pobranej z nawierzchni, określona w tablicy 13, nie może wykroczyć poza wartości dopuszczalne więcej niż 1,5 %(v/v)</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6.4.2.4. Spadki poprzeczne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Spadki poprzeczne nawierzchni należy badać nie rzadziej niż co 20 m oraz w punktach głównych łuków poziomych.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Spadki poprzeczne powinny być zgodne z dokumentacją projektową, z tolerancją ± 0,5%.</w:t>
      </w:r>
    </w:p>
    <w:p w:rsidR="009D17E9" w:rsidRPr="001721B5" w:rsidRDefault="009D17E9" w:rsidP="001721B5">
      <w:pPr>
        <w:keepNext/>
        <w:overflowPunct w:val="0"/>
        <w:autoSpaceDE w:val="0"/>
        <w:autoSpaceDN w:val="0"/>
        <w:adjustRightInd w:val="0"/>
        <w:spacing w:before="120"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6.4.2.5. Równość podłużna i poprzeczna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Pomiary równości podłużnej należy wykonywać w środku każdego ocenianego pasa ruchu.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oceny równości podłużnej warstwy ścieralnej nawierzchni drogi klasy G i dróg wyższych klas należy stosować metodę pomiaru umożliwiającą obliczanie wskaźnika równości IRI. Wartość IRI oblicza się dla odcinków o długości 50 m. Dopuszczalne wartości wskaźnika IRI wymagane przy odbiorze nawierzchni określono w rozporządzeniu dotyczącym warunków technicznych, jakim powinny odpowiadać drogi publiczne [67].</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10 m. Wymagana równość podłużna jest określona przez wartość odchylenia równości (prześwitu), które nie mogą przekroczyć 6 mm. Przez odchylenie równości rozumie się największą odległość między łatą a mierzoną powierzchnią.</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Przed upływem okresu gwarancyjnego wartości wskaźnika równości IRI warstwy ścieralnej nawierzchni drogi klasy G i dróg wyższych klas nie powinny być większe niż podane w tablicy 23. Badanie wykonuje się według procedury jak podczas odbioru nawierzchni, w prawym śladzie koła.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Przed upływem okresu gwarancyjnego wartość odchylenia równości podłużnej warstwy ścieralnej nawierzchni dróg klasy Z i L nie powinna być większa niż 8 mm. Badanie wykonuje się według procedury jak podczas odbioru nawierzchni.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Przed upływem okresu gwarancyjnego wartość odchylenia równości poprzecznej warstwy ścieralnej nawierzchni dróg wszystkich klas technicznych nie powinna być większa niż podana w tablicy 17. Badanie wykonuje się według procedury jak podczas odbioru nawierzchni.</w:t>
      </w:r>
    </w:p>
    <w:p w:rsidR="009D17E9" w:rsidRPr="001721B5" w:rsidRDefault="009D17E9" w:rsidP="001721B5">
      <w:pPr>
        <w:overflowPunct w:val="0"/>
        <w:autoSpaceDE w:val="0"/>
        <w:autoSpaceDN w:val="0"/>
        <w:adjustRightInd w:val="0"/>
        <w:spacing w:before="120" w:after="120" w:line="240" w:lineRule="auto"/>
        <w:ind w:left="993" w:hanging="993"/>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17. Dopuszczalne wartości odchyleń równości poprzecznej warstwy ścieralnej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685"/>
        <w:gridCol w:w="2158"/>
      </w:tblGrid>
      <w:tr w:rsidR="009D17E9" w:rsidRPr="00BA12C5" w:rsidTr="00C54747">
        <w:tc>
          <w:tcPr>
            <w:tcW w:w="1560"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Klasa drogi</w:t>
            </w:r>
          </w:p>
        </w:tc>
        <w:tc>
          <w:tcPr>
            <w:tcW w:w="3685"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Element nawierzchni</w:t>
            </w:r>
          </w:p>
        </w:tc>
        <w:tc>
          <w:tcPr>
            <w:tcW w:w="2158" w:type="dxa"/>
            <w:noWrap/>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Wartości odchyleń równości poprzecznej [mm]</w:t>
            </w:r>
          </w:p>
        </w:tc>
      </w:tr>
      <w:tr w:rsidR="009D17E9" w:rsidRPr="00BA12C5" w:rsidTr="00C54747">
        <w:tc>
          <w:tcPr>
            <w:tcW w:w="1560"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L</w:t>
            </w:r>
          </w:p>
        </w:tc>
        <w:tc>
          <w:tcPr>
            <w:tcW w:w="3685" w:type="dxa"/>
            <w:noWrap/>
          </w:tcPr>
          <w:p w:rsidR="009D17E9" w:rsidRPr="001721B5" w:rsidRDefault="009D17E9" w:rsidP="001721B5">
            <w:pPr>
              <w:overflowPunct w:val="0"/>
              <w:autoSpaceDE w:val="0"/>
              <w:autoSpaceDN w:val="0"/>
              <w:adjustRightInd w:val="0"/>
              <w:spacing w:before="60" w:after="6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Pasy ruchu</w:t>
            </w:r>
          </w:p>
        </w:tc>
        <w:tc>
          <w:tcPr>
            <w:tcW w:w="2158" w:type="dxa"/>
            <w:noWrap/>
          </w:tcPr>
          <w:p w:rsidR="009D17E9" w:rsidRPr="001721B5" w:rsidRDefault="009D17E9" w:rsidP="001721B5">
            <w:pPr>
              <w:overflowPunct w:val="0"/>
              <w:autoSpaceDE w:val="0"/>
              <w:autoSpaceDN w:val="0"/>
              <w:adjustRightInd w:val="0"/>
              <w:spacing w:before="60" w:after="6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6</w:t>
            </w:r>
          </w:p>
        </w:tc>
      </w:tr>
    </w:tbl>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6.4.2.6. Właściwości przeciwpoślizgowe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Przy ocenie właściwości przeciwpoślizgowych nawierzchni drogi klasy Z i dróg wyższych klas powinien być określony współczynnik tarcia na mokrej nawierzchni przy całkowitym poślizgu opony testowej.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Pomiar wykonuje się przy temperaturze otoczenia od 5 do 30°C, nie rzadziej niż co 50 m na nawierzchni zwilżanej wodą w ilości 0,5 l/m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1000 m. Liczba pomiarów na ocenianym odcinku nie powinna być mniejsza niż 10. W wypadku odbioru krótkich odcinków nawierzchni, na których nie można wykonać pomiarów z prędkością 60 lub 90 km/h (np. rondo, dojazd do skrzyżowania, niektóre łącznice), poszczególne wyniki pomiarów współczynnika tarcia nie powinny być niższe niż 0,47, przy prędkości pomiarowej 30 km/h.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Dopuszczalne wartości miarodajnego współczynnika tarcia nawierzchni wymagane w okresie od 4 do 8 tygodni po oddaniu warstwy do eksploatacji są określone w rozporządzeniu dotyczącym warunków technicznych, jakim powinny odpowiadać drogi publiczne [67].</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Jeżeli warunki atmosferyczne uniemożliwiają wykonanie pomiaru w wymienionym terminie, powinien być on zrealizowany z najmniejszym możliwym opóźnieniem.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Przed upływem okresu gwarancyjnego wartości miarodajnego współczynnika tarcia nie powinny być mniejsze niż podane w tablicy 18. W wypadku badań na krótkich odcinkach nawierzchni, rondach lub na dojazdach do skrzyżowań poszczególne wyniki pomiarów współczynnika tarcia nie powinny być niższe niż 0,44, przy prędkości pomiarowej 30 km/h.</w:t>
      </w:r>
    </w:p>
    <w:p w:rsidR="009D17E9" w:rsidRPr="001721B5" w:rsidRDefault="009D17E9" w:rsidP="001721B5">
      <w:pPr>
        <w:tabs>
          <w:tab w:val="left" w:pos="993"/>
        </w:tabs>
        <w:overflowPunct w:val="0"/>
        <w:autoSpaceDE w:val="0"/>
        <w:autoSpaceDN w:val="0"/>
        <w:adjustRightInd w:val="0"/>
        <w:spacing w:before="120" w:after="120" w:line="240" w:lineRule="auto"/>
        <w:ind w:left="993" w:hanging="993"/>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Tablica 18.</w:t>
      </w:r>
      <w:r w:rsidRPr="001721B5">
        <w:rPr>
          <w:rFonts w:ascii="Times New Roman" w:hAnsi="Times New Roman"/>
          <w:sz w:val="20"/>
          <w:szCs w:val="20"/>
          <w:lang w:eastAsia="pl-PL"/>
        </w:rPr>
        <w:tab/>
        <w:t>Dopuszczalne wartości miarodajnego współczynnika tarcia wymagane przed upływem okresu gwarancyjnego [65]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3260"/>
        <w:gridCol w:w="1504"/>
        <w:gridCol w:w="1079"/>
      </w:tblGrid>
      <w:tr w:rsidR="009D17E9" w:rsidRPr="00BA12C5" w:rsidTr="00C54747">
        <w:tc>
          <w:tcPr>
            <w:tcW w:w="1560"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Klasa drogi</w:t>
            </w:r>
          </w:p>
        </w:tc>
        <w:tc>
          <w:tcPr>
            <w:tcW w:w="3260" w:type="dxa"/>
            <w:vMerge w:val="restart"/>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Element nawierzchni</w:t>
            </w:r>
          </w:p>
        </w:tc>
        <w:tc>
          <w:tcPr>
            <w:tcW w:w="2583" w:type="dxa"/>
            <w:gridSpan w:val="2"/>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8"/>
                <w:szCs w:val="18"/>
                <w:lang w:eastAsia="pl-PL"/>
              </w:rPr>
            </w:pPr>
            <w:r w:rsidRPr="001721B5">
              <w:rPr>
                <w:rFonts w:ascii="Times New Roman" w:hAnsi="Times New Roman"/>
                <w:sz w:val="18"/>
                <w:szCs w:val="18"/>
                <w:lang w:eastAsia="pl-PL"/>
              </w:rPr>
              <w:t>Miarodajny współczynnik tarcia przy prędkości zablokowanej opony względem nawierzchni</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20"/>
                <w:szCs w:val="20"/>
                <w:lang w:eastAsia="pl-PL"/>
              </w:rPr>
            </w:pPr>
          </w:p>
        </w:tc>
        <w:tc>
          <w:tcPr>
            <w:tcW w:w="1504"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60 km/h</w:t>
            </w:r>
          </w:p>
        </w:tc>
        <w:tc>
          <w:tcPr>
            <w:tcW w:w="1079"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90 km/h</w:t>
            </w:r>
          </w:p>
        </w:tc>
      </w:tr>
      <w:tr w:rsidR="009D17E9" w:rsidRPr="00BA12C5" w:rsidTr="00C54747">
        <w:tc>
          <w:tcPr>
            <w:tcW w:w="1560" w:type="dxa"/>
            <w:noWrap/>
            <w:vAlign w:val="center"/>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L</w:t>
            </w:r>
          </w:p>
        </w:tc>
        <w:tc>
          <w:tcPr>
            <w:tcW w:w="3260" w:type="dxa"/>
            <w:noWrap/>
            <w:vAlign w:val="center"/>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Pasy: ruchu, dodatkowe, utwardzone pobocza</w:t>
            </w:r>
          </w:p>
        </w:tc>
        <w:tc>
          <w:tcPr>
            <w:tcW w:w="1504"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 0,36</w:t>
            </w:r>
          </w:p>
        </w:tc>
        <w:tc>
          <w:tcPr>
            <w:tcW w:w="1079" w:type="dxa"/>
            <w:noWrap/>
            <w:vAlign w:val="center"/>
          </w:tcPr>
          <w:p w:rsidR="009D17E9" w:rsidRPr="001721B5" w:rsidRDefault="009D17E9" w:rsidP="001721B5">
            <w:pPr>
              <w:overflowPunct w:val="0"/>
              <w:autoSpaceDE w:val="0"/>
              <w:autoSpaceDN w:val="0"/>
              <w:adjustRightInd w:val="0"/>
              <w:spacing w:before="120"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w:t>
            </w:r>
          </w:p>
        </w:tc>
      </w:tr>
    </w:tbl>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6.4.2.7. Pozostałe właściwości warstwy asfaltowej</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Szerokość warstwy, mierzona 10 razy na 1 km każdej jezdni, nie może się różnić od szerokości projektowanej o więcej niż ± 5 cm.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Ukształtowanie osi w planie, mierzone co 100 m, nie powinno różnić się od dokumentacji projektowej o ± 5 cm.</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Złącza podłużne i poprzeczne, sprawdzone wizualnie, powinny być równe i związane, wykonane w linii prostej, równolegle lub prostopadle do osi drogi. Przylegające warstwy powinny być w jednym poziomie.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Wygląd zewnętrzny warstwy, sprawdzony wizualnie, powinien być jednorodny, bez spękań, deformacji, plam i wykruszeń.</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7. OBMIAR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7.1. Ogólne zasady obmiaru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zasady obmiaru robót podano w SST  D-M-00.00.00 „Wymagania ogólne” [1] 7.</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7.2. Jednostka obmiarowa</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Jednostką obmiarową jest 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xml:space="preserve"> (metr kwadratowy) wykonanej warstwy ścieralnej z betonu asfaltowego (AC).</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 xml:space="preserve"> 8. ODBIÓR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zasady odbioru robót podano w SST  D-M-00.00.00 „Wymagania ogólne” [1] p8.</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Roboty uznaje się za wykonane zgodnie z dokumentacją projektową, ST i wymaganiami Inżyniera, jeżeli wszystkie pomiary i badania z zachowaniem tolerancji według pktu 6 dały wyniki pozytywne.</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Jeśli warunki umowy przewidują dokonywanie potrąceń, to Zamawiający może w razie niedotrzymania wartości dopuszczalnych dokonać potrąceń według zasad określonych w WT-2 [65] pkt 9.2.</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9. PODSTAWA PŁATNOŚCI</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9.1. Ogólne ustalenia dotyczące podstawy płatności</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Ogólne ustalenia dotyczące podstawy płatności podano w SST D-M-00.00.00 „Wymagania ogólne” [1] pkt 9.</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9.2. Cena jednostki obmiarowej</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Cena wykonania 1 m</w:t>
      </w:r>
      <w:r w:rsidRPr="001721B5">
        <w:rPr>
          <w:rFonts w:ascii="Times New Roman" w:hAnsi="Times New Roman"/>
          <w:sz w:val="20"/>
          <w:szCs w:val="20"/>
          <w:vertAlign w:val="superscript"/>
          <w:lang w:eastAsia="pl-PL"/>
        </w:rPr>
        <w:t>2</w:t>
      </w:r>
      <w:r w:rsidRPr="001721B5">
        <w:rPr>
          <w:rFonts w:ascii="Times New Roman" w:hAnsi="Times New Roman"/>
          <w:sz w:val="20"/>
          <w:szCs w:val="20"/>
          <w:lang w:eastAsia="pl-PL"/>
        </w:rPr>
        <w:t xml:space="preserve"> warstwy ścieralnej z betonu asfaltowego (AC) obejmuje: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prace pomiarowe i roboty przygotowawcze,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oznakowanie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oczyszczenie i skropienie podłoża,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dostarczenie materiałów i sprzętu,</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opracowanie recepty laboratoryjnej,</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wykonanie próby technologicznej i odcinka próbnego,</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wyprodukowanie mieszanki betonu asfaltowego i jej transport na miejsce wbudowania,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posmarowanie lepiszczem lub pokrycie taśmą asfaltową krawędzi urządzeń obcych i krawężników,</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rozłożenie i zagęszczenie mieszanki betonu asfaltowego,</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obcięcie krawędzi i posmarowanie lepiszczem,</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przeprowadzenie pomiarów i badań  wymaganych w specyfikacji technicznej,</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odwiezienie sprzętu.</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9.3. Sposób rozliczenia robót tymczasowych i prac towarzyszących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b/>
        <w:t>Cena wykonania robót określonych niniejszą SST obejmuje: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roboty tymczasowe, które są potrzebne do wykonania robót podstawowych, ale nie są przekazywane Zamawiającemu i są usuwane po wykonaniu robót podstawowych,</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prace towarzyszące, które są niezbędne do wykonania robót podstawowych, niezaliczane do robót tymczasowych, jak geodezyjne wytyczenie robót itd.</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20"/>
          <w:szCs w:val="20"/>
          <w:lang w:eastAsia="pl-PL"/>
        </w:rPr>
      </w:pPr>
      <w:r w:rsidRPr="001721B5">
        <w:rPr>
          <w:rFonts w:ascii="Times New Roman" w:hAnsi="Times New Roman"/>
          <w:caps/>
          <w:kern w:val="28"/>
          <w:sz w:val="20"/>
          <w:szCs w:val="20"/>
          <w:lang w:eastAsia="pl-PL"/>
        </w:rPr>
        <w:t>10. PRZEPISY ZWIĄZANE</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10.1. specyfikacje techniczne (SST)</w:t>
      </w:r>
    </w:p>
    <w:tbl>
      <w:tblPr>
        <w:tblW w:w="0" w:type="auto"/>
        <w:tblCellMar>
          <w:left w:w="70" w:type="dxa"/>
          <w:right w:w="70" w:type="dxa"/>
        </w:tblCellMar>
        <w:tblLook w:val="00A0"/>
      </w:tblPr>
      <w:tblGrid>
        <w:gridCol w:w="496"/>
        <w:gridCol w:w="1842"/>
        <w:gridCol w:w="7441"/>
      </w:tblGrid>
      <w:tr w:rsidR="009D17E9" w:rsidRPr="00BA12C5" w:rsidTr="00C54747">
        <w:tc>
          <w:tcPr>
            <w:tcW w:w="496"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1.</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D-M-00.00.00</w:t>
            </w:r>
          </w:p>
        </w:tc>
        <w:tc>
          <w:tcPr>
            <w:tcW w:w="7443"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 Wymagania ogólne</w:t>
            </w:r>
          </w:p>
        </w:tc>
      </w:tr>
    </w:tbl>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10.2. Normy</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(Zestawienie zawiera dodatkowo normy PN-EN związane z badaniami materiałów występujących w niniejszej SST)</w:t>
      </w:r>
    </w:p>
    <w:tbl>
      <w:tblPr>
        <w:tblW w:w="0" w:type="auto"/>
        <w:tblLook w:val="01E0"/>
      </w:tblPr>
      <w:tblGrid>
        <w:gridCol w:w="534"/>
        <w:gridCol w:w="1842"/>
        <w:gridCol w:w="7405"/>
      </w:tblGrid>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196-21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Metody badania cementu – Oznaczanie zawartości chlorków, dwutlenku węgla i alkaliów w cemencie</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459-2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Wapno budowlane – Część 2: Metody badań</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932-3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podstawowych właściwości kruszyw – Procedura i terminologia uproszczonego opisu petrograficznego</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933-1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geometrycznych właściwości kruszyw – Oznaczanie składu ziarnowego – Metoda przesiewania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6.</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933-3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geometrycznych właściwości kruszyw – Oznaczanie kształtu ziaren za pomocą wskaźnika płaskości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7.</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933-4</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geometrycznych właściwości kruszyw – Część 4: Oznaczanie kształtu ziaren – Wskaźnik kształtu</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8.</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933-5</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geometrycznych właściwości kruszyw – Oznaczanie procentowej zawartości ziaren o powierzchniach powstałych w wyniku przekruszenia lub łamania kruszyw grubych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9.</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933-6</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geometrycznych właściwości kruszyw – Część 6: Ocena właściwości powierzchni – Wskaźnik przepływu kruszywa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10.</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933-9</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geometrycznych właściwości kruszyw – Ocena zawartości drobnych cząstek – Badania błękitem metylenowym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11.</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933-10</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geometrycznych właściwości kruszyw – Część 10: Ocena zawartości drobnych cząstek – Uziarnienie wypełniaczy (przesiewanie w strumieniu powietrza)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12.</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1097-2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mechanicznych i fizycznych właściwości kruszyw – Metody oznaczania odporności na rozdrabnianie</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13.</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1097-3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mechanicznych i fizycznych właściwości kruszyw – Oznaczanie gęstości nasypowej i jamistości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14.</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1097-4</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mechanicznych i fizycznych właściwości kruszyw – Część 4: Oznaczanie pustych przestrzeni suchego, zagęszczonego wypełniacza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15.</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1097-5</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mechanicznych i fizycznych właściwości kruszyw – Część 5: Oznaczanie zawartości wody przez suszenie w suszarce z wentylacją</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16.</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1097-6</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mechanicznych i fizycznych właściwości kruszyw –Część 6: Oznaczanie gęstości ziaren i nasiąkliwości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17.</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1097-7</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mechanicznych i fizycznych właściwości kruszyw – Część 7: Oznaczanie gęstości wypełniacza – Metoda piknometryczna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18.</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1097-8</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mechanicznych i fizycznych właściwości kruszyw – Część 8: Oznaczanie polerowalności kamienia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19.</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1367-1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właściwości cieplnych i odporności kruszyw na działanie czynników atmosferycznych – Część 1: Oznaczanie mrozoodporności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20.</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1367-3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właściwości cieplnych i odporności kruszyw na działanie czynników atmosferycznych – Część 3: Badanie bazaltowej zgorzeli słonecznej metodą gotowania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21.</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1426</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produkty asfaltowe – Oznaczanie penetracji igłą</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22. </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1427</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produkty asfaltowe – Oznaczanie temperatury mięknienia – Metoda Pierścień i Kula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23. </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1428</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zawartości wody w emulsjach asfaltowych – Metoda destylacji azeotropowej</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24.</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1429</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pozostałości na sicie emulsji asfaltowych oraz trwałości podczas magazynowania metodą pozostałości na sicie</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25.</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1744-1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chemicznych właściwości kruszyw – Analiza chemiczna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26.</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1744-4</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chemicznych właściwości kruszyw – Część 4: Oznaczanie podatności wypełniaczy do mieszanek mineralno-asfaltowych na działanie wody</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27.</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12591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produkty asfaltowe – Wymagania dla asfaltów drogowych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28.</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12592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produkty asfaltowe – Oznaczanie rozpuszczalności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29.</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12593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produkty asfaltowe – Oznaczanie temperatury łamliwości Fraassa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30.</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12606-1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produkty asfaltowe – Oznaczanie zawartości parafiny – Część 1: Metoda destylacyjna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31.</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12607-1</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i</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12607-3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produkty asfaltowe – Oznaczanie odporności na twardnienie pod wpływem ciepła i powietrza – Część 1: Metoda RTFOT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Jw. Część 3: Metoda RFT</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32.</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12697-6</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6: Oznaczanie gęstości objętościowej metodą hydrostatyczną</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33.</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12697-8</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8: Oznaczanie zawartości wolnej przestrzeni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34.</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12697-11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11: Określenie powiązania pomiędzy kruszywem i asfaltem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35.</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12697-12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12: Określanie wrażliwości na wodę</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36.</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12697-13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13: Pomiar temperatury</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37.</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12697-18</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18: Spływanie lepiszcza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38.</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12697-22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22: Koleinowanie</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39.</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12697-27</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27: Pobieranie próbek</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40.</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12697-36</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Metody badań mieszanek mineralno-asfaltowych na gorąco – Część 36: Oznaczanie grubości nawierzchni asfaltowych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41.</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12846</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czasu wypływu emulsji asfaltowych lepkościomierzem wypływowym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42.</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12847</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sedymentacji emulsji asfaltowych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43.</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12850</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wartości pH emulsji asfaltowych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44.</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13043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Kruszywa do mieszanek bitumicznych i powierzchniowych utrwaleń stosowanych na drogach, lotniskach i innych powierzchniach przeznaczonych do ruchu</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45.</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13074</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lepiszczy z emulsji asfaltowych przez odparowanie</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46.</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13075-1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Badanie rozpadu – Część 1: Oznaczanie indeksu rozpadu kationowych emulsji asfaltowych, metoda z wypełniaczem mineralnym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47.</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13108-1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Wymagania – Część 1: Beton Asfaltowy</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48.</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13108-20</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Mieszanki mineralno-asfaltowe – Wymagania – Część 20: Badanie typu</w:t>
            </w:r>
          </w:p>
        </w:tc>
      </w:tr>
      <w:tr w:rsidR="009D17E9" w:rsidRPr="00BA12C5" w:rsidTr="00C54747">
        <w:trPr>
          <w:trHeight w:val="80"/>
        </w:trPr>
        <w:tc>
          <w:tcPr>
            <w:tcW w:w="534" w:type="dxa"/>
          </w:tcPr>
          <w:p w:rsidR="009D17E9" w:rsidRPr="001721B5" w:rsidRDefault="009D17E9" w:rsidP="001721B5">
            <w:pPr>
              <w:overflowPunct w:val="0"/>
              <w:autoSpaceDE w:val="0"/>
              <w:autoSpaceDN w:val="0"/>
              <w:adjustRightInd w:val="0"/>
              <w:spacing w:after="0" w:line="80" w:lineRule="atLeast"/>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49.</w:t>
            </w:r>
          </w:p>
        </w:tc>
        <w:tc>
          <w:tcPr>
            <w:tcW w:w="1842" w:type="dxa"/>
          </w:tcPr>
          <w:p w:rsidR="009D17E9" w:rsidRPr="001721B5" w:rsidRDefault="009D17E9" w:rsidP="001721B5">
            <w:pPr>
              <w:overflowPunct w:val="0"/>
              <w:autoSpaceDE w:val="0"/>
              <w:autoSpaceDN w:val="0"/>
              <w:adjustRightInd w:val="0"/>
              <w:spacing w:after="0" w:line="80" w:lineRule="atLeast"/>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13179-1</w:t>
            </w:r>
          </w:p>
        </w:tc>
        <w:tc>
          <w:tcPr>
            <w:tcW w:w="7405" w:type="dxa"/>
          </w:tcPr>
          <w:p w:rsidR="009D17E9" w:rsidRPr="001721B5" w:rsidRDefault="009D17E9" w:rsidP="001721B5">
            <w:pPr>
              <w:overflowPunct w:val="0"/>
              <w:autoSpaceDE w:val="0"/>
              <w:autoSpaceDN w:val="0"/>
              <w:adjustRightInd w:val="0"/>
              <w:spacing w:after="0" w:line="80" w:lineRule="atLeast"/>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kruszyw wypełniających stosowanych do mieszanek bitumicznych – Część 1: Badanie metodą Pierścienia i Kuli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50.</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13179-2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Badania kruszyw wypełniających stosowanych do mieszanek bitumicznych – Część 2: Liczba bitumiczna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51.</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13398</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nawrotu sprężystego asfaltów modyfikowanych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52.</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13399</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odporności na magazynowanie modyfikowanych asfaltów</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53.</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13587</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ciągliwości lepiszczy asfaltowych metodą pomiaru ciągliwości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54.</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13588</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kohezji lepiszczy asfaltowych metodą testu wahadłowego</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55.</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13589</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ciągliwości modyfikowanych asfaltów – Metoda z duktylometrem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56.</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13614</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przyczepności emulsji bitumicznych przez zanurzenie w wodzie – Metoda z kruszywem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57.</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13703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Oznaczanie energii deformacji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58.</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13808</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Zasady specyfikacji kationowych emulsji asfaltowych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59.</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14023</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Asfalty i lepiszcza asfaltowe – Zasady specyfikacji asfaltów modyfikowanych polimerami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60.</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14188-1</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Wypełniacze złączy i zalewy – Część 1: Specyfikacja zalew na gorąco</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61.</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14188-2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Wypełniacze złączy i zalewy – Część 2: Specyfikacja zalew na zimno</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62.</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22592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Przetwory naftowe – Oznaczanie temperatury zapłonu i palenia – Pomiar metodą otwartego tygla Clevelanda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right"/>
              <w:textAlignment w:val="baseline"/>
              <w:rPr>
                <w:rFonts w:ascii="Times New Roman" w:hAnsi="Times New Roman"/>
                <w:sz w:val="20"/>
                <w:szCs w:val="20"/>
                <w:lang w:eastAsia="pl-PL"/>
              </w:rPr>
            </w:pPr>
            <w:r w:rsidRPr="001721B5">
              <w:rPr>
                <w:rFonts w:ascii="Times New Roman" w:hAnsi="Times New Roman"/>
                <w:sz w:val="20"/>
                <w:szCs w:val="20"/>
                <w:lang w:eastAsia="pl-PL"/>
              </w:rPr>
              <w:t>63.</w:t>
            </w:r>
          </w:p>
        </w:tc>
        <w:tc>
          <w:tcPr>
            <w:tcW w:w="184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PN-EN ISO 2592</w:t>
            </w:r>
          </w:p>
        </w:tc>
        <w:tc>
          <w:tcPr>
            <w:tcW w:w="7405"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Oznaczanie temperatury zapłonu i palenia – Metoda otwartego tygla Clevelanda</w:t>
            </w:r>
          </w:p>
        </w:tc>
      </w:tr>
    </w:tbl>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10.3. Wymagania techniczne (rekomendowane przez Ministra Infrastruktury)</w:t>
      </w:r>
    </w:p>
    <w:p w:rsidR="009D17E9" w:rsidRPr="001721B5" w:rsidRDefault="009D17E9" w:rsidP="006C73AC">
      <w:pPr>
        <w:numPr>
          <w:ilvl w:val="0"/>
          <w:numId w:val="42"/>
        </w:numPr>
        <w:tabs>
          <w:tab w:val="left" w:pos="851"/>
        </w:tabs>
        <w:overflowPunct w:val="0"/>
        <w:autoSpaceDE w:val="0"/>
        <w:autoSpaceDN w:val="0"/>
        <w:adjustRightInd w:val="0"/>
        <w:spacing w:after="0" w:line="240" w:lineRule="auto"/>
        <w:ind w:left="851" w:hanging="425"/>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WT-1 Kruszywa 2008. Kruszywa do mieszanek mineralno-asfaltowych i powierzchniowych utrwaleń na drogach publicznych, Warszawa 2008</w:t>
      </w:r>
    </w:p>
    <w:p w:rsidR="009D17E9" w:rsidRPr="001721B5" w:rsidRDefault="009D17E9" w:rsidP="006C73AC">
      <w:pPr>
        <w:numPr>
          <w:ilvl w:val="0"/>
          <w:numId w:val="42"/>
        </w:numPr>
        <w:tabs>
          <w:tab w:val="left" w:pos="851"/>
        </w:tabs>
        <w:overflowPunct w:val="0"/>
        <w:autoSpaceDE w:val="0"/>
        <w:autoSpaceDN w:val="0"/>
        <w:adjustRightInd w:val="0"/>
        <w:spacing w:after="0" w:line="240" w:lineRule="auto"/>
        <w:ind w:left="851" w:hanging="425"/>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WT-2 Nawierzchnie asfaltowe 2008. Nawierzchnie asfaltowe na drogach publicznych</w:t>
      </w:r>
    </w:p>
    <w:p w:rsidR="009D17E9" w:rsidRPr="001721B5" w:rsidRDefault="009D17E9" w:rsidP="006C73AC">
      <w:pPr>
        <w:numPr>
          <w:ilvl w:val="0"/>
          <w:numId w:val="42"/>
        </w:numPr>
        <w:tabs>
          <w:tab w:val="left" w:pos="851"/>
        </w:tabs>
        <w:overflowPunct w:val="0"/>
        <w:autoSpaceDE w:val="0"/>
        <w:autoSpaceDN w:val="0"/>
        <w:adjustRightInd w:val="0"/>
        <w:spacing w:after="0" w:line="240" w:lineRule="auto"/>
        <w:ind w:left="851" w:hanging="425"/>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WT-3 Emulsje asfaltowe 2009. Kationowe emulsje asfaltowe na drogach publicznych</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20"/>
          <w:szCs w:val="20"/>
          <w:lang w:eastAsia="pl-PL"/>
        </w:rPr>
      </w:pPr>
      <w:r w:rsidRPr="001721B5">
        <w:rPr>
          <w:rFonts w:ascii="Times New Roman" w:hAnsi="Times New Roman"/>
          <w:sz w:val="20"/>
          <w:szCs w:val="20"/>
          <w:lang w:eastAsia="pl-PL"/>
        </w:rPr>
        <w:t>10.4. Inne dokumenty</w:t>
      </w:r>
    </w:p>
    <w:p w:rsidR="009D17E9" w:rsidRPr="001721B5" w:rsidRDefault="009D17E9" w:rsidP="006C73AC">
      <w:pPr>
        <w:numPr>
          <w:ilvl w:val="0"/>
          <w:numId w:val="42"/>
        </w:numPr>
        <w:tabs>
          <w:tab w:val="left" w:pos="851"/>
        </w:tabs>
        <w:overflowPunct w:val="0"/>
        <w:autoSpaceDE w:val="0"/>
        <w:autoSpaceDN w:val="0"/>
        <w:adjustRightInd w:val="0"/>
        <w:spacing w:after="0" w:line="240" w:lineRule="auto"/>
        <w:ind w:left="851" w:hanging="425"/>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Rozporządzenie Ministra Transportu i Gospodarki Morskiej z dnia 2 marca 1999 r. w sprawie warunków technicznych, jakim powinny odpowiadać drogi publiczne i ich usytuowanie (Dz.U. nr 43, poz. 430)</w:t>
      </w:r>
    </w:p>
    <w:p w:rsidR="009D17E9" w:rsidRPr="001721B5" w:rsidRDefault="009D17E9" w:rsidP="006C73AC">
      <w:pPr>
        <w:numPr>
          <w:ilvl w:val="0"/>
          <w:numId w:val="42"/>
        </w:numPr>
        <w:tabs>
          <w:tab w:val="left" w:pos="851"/>
        </w:tabs>
        <w:overflowPunct w:val="0"/>
        <w:autoSpaceDE w:val="0"/>
        <w:autoSpaceDN w:val="0"/>
        <w:adjustRightInd w:val="0"/>
        <w:spacing w:after="0" w:line="240" w:lineRule="auto"/>
        <w:ind w:left="851" w:hanging="425"/>
        <w:jc w:val="both"/>
        <w:textAlignment w:val="baseline"/>
        <w:rPr>
          <w:rFonts w:ascii="Times New Roman" w:hAnsi="Times New Roman"/>
          <w:sz w:val="20"/>
          <w:szCs w:val="20"/>
          <w:lang w:eastAsia="pl-PL"/>
        </w:rPr>
      </w:pPr>
      <w:r w:rsidRPr="001721B5">
        <w:rPr>
          <w:rFonts w:ascii="Times New Roman" w:hAnsi="Times New Roman"/>
          <w:sz w:val="20"/>
          <w:szCs w:val="20"/>
          <w:lang w:eastAsia="pl-PL"/>
        </w:rPr>
        <w:t xml:space="preserve">Katalog typowych konstrukcji nawierzchni podatnych i półsztywnych. Generalna Dyrekcja Dróg Publicznych – Instytut Badawczy Dróg i Mostów, Warszawa </w:t>
      </w:r>
    </w:p>
    <w:p w:rsidR="009D17E9" w:rsidRPr="001721B5" w:rsidRDefault="009D17E9" w:rsidP="001721B5">
      <w:pPr>
        <w:tabs>
          <w:tab w:val="left" w:pos="851"/>
        </w:tabs>
        <w:overflowPunct w:val="0"/>
        <w:autoSpaceDE w:val="0"/>
        <w:autoSpaceDN w:val="0"/>
        <w:adjustRightInd w:val="0"/>
        <w:spacing w:after="0" w:line="240" w:lineRule="auto"/>
        <w:jc w:val="both"/>
        <w:rPr>
          <w:rFonts w:ascii="Times New Roman" w:hAnsi="Times New Roman"/>
          <w:sz w:val="20"/>
          <w:szCs w:val="20"/>
          <w:lang w:eastAsia="pl-PL"/>
        </w:rPr>
      </w:pPr>
    </w:p>
    <w:p w:rsidR="009D17E9" w:rsidRPr="001721B5" w:rsidRDefault="009D17E9" w:rsidP="001721B5">
      <w:pPr>
        <w:tabs>
          <w:tab w:val="left" w:pos="851"/>
        </w:tabs>
        <w:overflowPunct w:val="0"/>
        <w:autoSpaceDE w:val="0"/>
        <w:autoSpaceDN w:val="0"/>
        <w:adjustRightInd w:val="0"/>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b/>
          <w:lang w:eastAsia="pl-PL"/>
        </w:rPr>
      </w:pPr>
      <w:r w:rsidRPr="001721B5">
        <w:rPr>
          <w:rFonts w:ascii="Times New Roman" w:hAnsi="Times New Roman"/>
          <w:lang w:eastAsia="pl-PL"/>
        </w:rPr>
        <w:t>SZCZEGÓŁOWE   SPECYFIKACJE TECHNICZNE</w:t>
      </w:r>
    </w:p>
    <w:p w:rsidR="009D17E9" w:rsidRPr="001721B5" w:rsidRDefault="009D17E9" w:rsidP="001721B5">
      <w:pPr>
        <w:overflowPunct w:val="0"/>
        <w:autoSpaceDE w:val="0"/>
        <w:autoSpaceDN w:val="0"/>
        <w:adjustRightInd w:val="0"/>
        <w:spacing w:after="0" w:line="240" w:lineRule="auto"/>
        <w:jc w:val="center"/>
        <w:rPr>
          <w:rFonts w:ascii="Times New Roman" w:hAnsi="Times New Roman"/>
          <w:b/>
          <w:sz w:val="28"/>
          <w:szCs w:val="20"/>
          <w:lang w:eastAsia="pl-PL"/>
        </w:rPr>
      </w:pPr>
    </w:p>
    <w:p w:rsidR="009D17E9" w:rsidRPr="001721B5" w:rsidRDefault="009D17E9" w:rsidP="001721B5">
      <w:pPr>
        <w:overflowPunct w:val="0"/>
        <w:autoSpaceDE w:val="0"/>
        <w:autoSpaceDN w:val="0"/>
        <w:adjustRightInd w:val="0"/>
        <w:spacing w:after="0" w:line="240" w:lineRule="auto"/>
        <w:jc w:val="center"/>
        <w:rPr>
          <w:rFonts w:ascii="Times New Roman" w:hAnsi="Times New Roman"/>
          <w:b/>
          <w:sz w:val="20"/>
          <w:szCs w:val="20"/>
          <w:lang w:eastAsia="pl-PL"/>
        </w:rPr>
      </w:pPr>
      <w:r w:rsidRPr="001721B5">
        <w:rPr>
          <w:rFonts w:ascii="Times New Roman" w:hAnsi="Times New Roman"/>
          <w:b/>
          <w:sz w:val="20"/>
          <w:szCs w:val="20"/>
          <w:lang w:eastAsia="pl-PL"/>
        </w:rPr>
        <w:t>D – 05.03.05b</w:t>
      </w:r>
    </w:p>
    <w:p w:rsidR="009D17E9" w:rsidRPr="001721B5" w:rsidRDefault="009D17E9" w:rsidP="001721B5">
      <w:pPr>
        <w:overflowPunct w:val="0"/>
        <w:autoSpaceDE w:val="0"/>
        <w:autoSpaceDN w:val="0"/>
        <w:adjustRightInd w:val="0"/>
        <w:spacing w:after="0" w:line="240" w:lineRule="auto"/>
        <w:jc w:val="center"/>
        <w:rPr>
          <w:rFonts w:ascii="Times New Roman" w:hAnsi="Times New Roman"/>
          <w:b/>
          <w:sz w:val="20"/>
          <w:szCs w:val="20"/>
          <w:lang w:eastAsia="pl-PL"/>
        </w:rPr>
      </w:pPr>
      <w:r w:rsidRPr="001721B5">
        <w:rPr>
          <w:rFonts w:ascii="Times New Roman" w:hAnsi="Times New Roman"/>
          <w:b/>
          <w:sz w:val="20"/>
          <w:szCs w:val="20"/>
          <w:lang w:eastAsia="pl-PL"/>
        </w:rPr>
        <w:t>CPV 45233100-0</w:t>
      </w:r>
    </w:p>
    <w:p w:rsidR="009D17E9" w:rsidRPr="001721B5" w:rsidRDefault="009D17E9" w:rsidP="001721B5">
      <w:pPr>
        <w:overflowPunct w:val="0"/>
        <w:autoSpaceDE w:val="0"/>
        <w:autoSpaceDN w:val="0"/>
        <w:adjustRightInd w:val="0"/>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NAWIERZCHNIA  Z  BETONU ASFALTOWEGO.</w:t>
      </w:r>
    </w:p>
    <w:p w:rsidR="009D17E9" w:rsidRPr="001721B5" w:rsidRDefault="009D17E9" w:rsidP="001721B5">
      <w:pPr>
        <w:overflowPunct w:val="0"/>
        <w:autoSpaceDE w:val="0"/>
        <w:autoSpaceDN w:val="0"/>
        <w:adjustRightInd w:val="0"/>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WARSTWA WIĄŻĄCA i WYRÓWNAWCZA</w:t>
      </w:r>
    </w:p>
    <w:p w:rsidR="009D17E9" w:rsidRPr="001721B5" w:rsidRDefault="009D17E9" w:rsidP="001721B5">
      <w:pPr>
        <w:overflowPunct w:val="0"/>
        <w:autoSpaceDE w:val="0"/>
        <w:autoSpaceDN w:val="0"/>
        <w:adjustRightInd w:val="0"/>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WG PN-EN</w:t>
      </w:r>
    </w:p>
    <w:p w:rsidR="009D17E9" w:rsidRPr="001721B5" w:rsidRDefault="009D17E9" w:rsidP="001721B5">
      <w:pPr>
        <w:spacing w:after="0" w:line="240" w:lineRule="auto"/>
        <w:rPr>
          <w:rFonts w:ascii="Times New Roman" w:hAnsi="Times New Roman"/>
          <w:sz w:val="20"/>
          <w:szCs w:val="20"/>
          <w:lang w:eastAsia="pl-PL"/>
        </w:rPr>
        <w:sectPr w:rsidR="009D17E9" w:rsidRPr="001721B5" w:rsidSect="00C54747">
          <w:pgSz w:w="11907" w:h="16840"/>
          <w:pgMar w:top="1134" w:right="1134" w:bottom="1134" w:left="1134" w:header="1985" w:footer="1531" w:gutter="0"/>
          <w:cols w:space="708"/>
          <w:docGrid w:linePitch="299"/>
        </w:sectPr>
      </w:pPr>
    </w:p>
    <w:p w:rsidR="009D17E9" w:rsidRPr="001721B5" w:rsidRDefault="009D17E9" w:rsidP="001721B5">
      <w:pPr>
        <w:keepNext/>
        <w:keepLines/>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28" w:name="_Toc237920699"/>
      <w:r w:rsidRPr="001721B5">
        <w:rPr>
          <w:rFonts w:ascii="Times New Roman" w:hAnsi="Times New Roman"/>
          <w:caps/>
          <w:kern w:val="28"/>
          <w:sz w:val="18"/>
          <w:szCs w:val="18"/>
          <w:lang w:eastAsia="pl-PL"/>
        </w:rPr>
        <w:t>1. WSTĘP</w:t>
      </w:r>
      <w:bookmarkEnd w:id="328"/>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1.1. Przedmiot SST</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rPr>
      </w:pPr>
      <w:r w:rsidRPr="001721B5">
        <w:rPr>
          <w:rFonts w:ascii="Times New Roman" w:hAnsi="Times New Roman"/>
          <w:sz w:val="18"/>
          <w:szCs w:val="18"/>
        </w:rPr>
        <w:t>Przedmiotem niniejszej specyfikacji technicznej (SST) są wymagania dotyczące wykonania i odbioru robót związanych z wykonaniem warstwy wiążącej i wyrównawczej z betonu asfaltowego.</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1.2. Zakres stosowania SST</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szczegółowa specyfikacja techniczna (SST) stanowi obowiązującą podstawę opracowania stosowaną jako dokument przetargowy i kontraktowy przy zlecaniu i realizacji robót na zadaniu</w:t>
      </w:r>
    </w:p>
    <w:p w:rsidR="009D17E9" w:rsidRDefault="009D17E9" w:rsidP="001721B5">
      <w:pPr>
        <w:spacing w:after="0" w:line="240" w:lineRule="auto"/>
        <w:jc w:val="center"/>
        <w:rPr>
          <w:rFonts w:ascii="Times New Roman" w:hAnsi="Times New Roman"/>
          <w:sz w:val="18"/>
          <w:szCs w:val="18"/>
          <w:lang w:eastAsia="pl-PL"/>
        </w:rPr>
      </w:pPr>
    </w:p>
    <w:p w:rsidR="009D17E9" w:rsidRPr="006C73AC" w:rsidRDefault="009D17E9" w:rsidP="009F4A1D">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1721B5" w:rsidRDefault="009D17E9" w:rsidP="009F4A1D">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PRZE</w:t>
      </w:r>
      <w:r w:rsidRPr="001721B5">
        <w:rPr>
          <w:rFonts w:ascii="Times New Roman" w:hAnsi="Times New Roman"/>
          <w:sz w:val="16"/>
          <w:szCs w:val="16"/>
          <w:lang w:eastAsia="pl-PL"/>
        </w:rPr>
        <w:t>BUDOWA DROGI GMINNE</w:t>
      </w:r>
      <w:r>
        <w:rPr>
          <w:rFonts w:ascii="Times New Roman" w:hAnsi="Times New Roman"/>
          <w:sz w:val="16"/>
          <w:szCs w:val="16"/>
          <w:lang w:eastAsia="pl-PL"/>
        </w:rPr>
        <w:t>J  W MIEJSCOWOŚCI KANIEWO</w:t>
      </w:r>
    </w:p>
    <w:p w:rsidR="009D17E9" w:rsidRPr="001721B5" w:rsidRDefault="009D17E9" w:rsidP="009F4A1D">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OD KM  0+000 DO KM  1+295</w:t>
      </w:r>
    </w:p>
    <w:p w:rsidR="009D17E9" w:rsidRPr="001721B5" w:rsidRDefault="009D17E9" w:rsidP="009F4A1D">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GMINA BONIEWO</w:t>
      </w:r>
    </w:p>
    <w:p w:rsidR="009D17E9" w:rsidRDefault="009D17E9" w:rsidP="009F4A1D">
      <w:pPr>
        <w:keepNext/>
        <w:spacing w:after="0" w:line="240" w:lineRule="auto"/>
        <w:jc w:val="both"/>
        <w:outlineLvl w:val="1"/>
        <w:rPr>
          <w:rFonts w:ascii="Times New Roman" w:hAnsi="Times New Roman"/>
          <w:sz w:val="18"/>
          <w:szCs w:val="18"/>
          <w:lang w:eastAsia="pl-PL"/>
        </w:rPr>
      </w:pPr>
    </w:p>
    <w:p w:rsidR="009D17E9" w:rsidRPr="001721B5" w:rsidRDefault="009D17E9" w:rsidP="001721B5">
      <w:pPr>
        <w:spacing w:after="0" w:line="240" w:lineRule="auto"/>
        <w:jc w:val="center"/>
        <w:rPr>
          <w:rFonts w:ascii="Times New Roman" w:hAnsi="Times New Roman"/>
          <w:sz w:val="18"/>
          <w:szCs w:val="18"/>
          <w:lang w:eastAsia="pl-PL"/>
        </w:rPr>
      </w:pP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1.3. Zakres robót objętych SST</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Ustalenia zawarte w niniejszej specyfikacji dotyczą zasad prowadzenia robót związanych z wykonaniem i odbiorem warstwy wiążącej i wyrównawczej z betonu asfaltowego wg PN-EN 13108-1 [47] i WT-2 Nawierzchnie asfaltowe 2008 [65] z mieszanki mineralno-asfaltowej dostarczonej od producenta. W przypadku produkcji mieszanki mineralno-asfaltowej przez Wykonawcę dla potrzeb budowy, Wykonawca zobowiązany jest prowadzić Zakładową kontrolę produkcji (ZKP) zgodnie z WT-2 [65] punkt 7.4.1.5.</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Pr>
          <w:rFonts w:ascii="Times New Roman" w:hAnsi="Times New Roman"/>
          <w:sz w:val="18"/>
          <w:szCs w:val="18"/>
          <w:lang w:eastAsia="pl-PL"/>
        </w:rPr>
        <w:t>- warstwa wiążąca gr.4</w:t>
      </w:r>
      <w:r w:rsidRPr="001721B5">
        <w:rPr>
          <w:rFonts w:ascii="Times New Roman" w:hAnsi="Times New Roman"/>
          <w:sz w:val="18"/>
          <w:szCs w:val="18"/>
          <w:lang w:eastAsia="pl-PL"/>
        </w:rPr>
        <w:t>cm z betonu asfaltowego grysowo-żwirowego AC11W50/70 wykonać dla drogi kategori</w:t>
      </w:r>
      <w:r>
        <w:rPr>
          <w:rFonts w:ascii="Times New Roman" w:hAnsi="Times New Roman"/>
          <w:sz w:val="18"/>
          <w:szCs w:val="18"/>
          <w:lang w:eastAsia="pl-PL"/>
        </w:rPr>
        <w:t>i ruchu KR1-2 w ilości –  936</w:t>
      </w:r>
      <w:r w:rsidRPr="001721B5">
        <w:rPr>
          <w:rFonts w:ascii="Times New Roman" w:hAnsi="Times New Roman"/>
          <w:sz w:val="18"/>
          <w:szCs w:val="18"/>
          <w:lang w:eastAsia="pl-PL"/>
        </w:rPr>
        <w:t>.00m2</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 Stosowane mieszanki  betonu asfaltowego o wymiarze D podano w tablicy 1.</w:t>
      </w:r>
    </w:p>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6132"/>
      </w:tblGrid>
      <w:tr w:rsidR="009D17E9" w:rsidRPr="00BA12C5" w:rsidTr="00C54747">
        <w:trPr>
          <w:trHeight w:val="710"/>
        </w:trPr>
        <w:tc>
          <w:tcPr>
            <w:tcW w:w="1276" w:type="dxa"/>
            <w:noWrap/>
            <w:vAlign w:val="center"/>
          </w:tcPr>
          <w:p w:rsidR="009D17E9" w:rsidRPr="001721B5" w:rsidRDefault="009D17E9" w:rsidP="001721B5">
            <w:pPr>
              <w:overflowPunct w:val="0"/>
              <w:autoSpaceDE w:val="0"/>
              <w:autoSpaceDN w:val="0"/>
              <w:adjustRightInd w:val="0"/>
              <w:spacing w:before="6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Kategoria</w:t>
            </w:r>
          </w:p>
          <w:p w:rsidR="009D17E9" w:rsidRPr="001721B5" w:rsidRDefault="009D17E9" w:rsidP="001721B5">
            <w:pPr>
              <w:overflowPunct w:val="0"/>
              <w:autoSpaceDE w:val="0"/>
              <w:autoSpaceDN w:val="0"/>
              <w:adjustRightInd w:val="0"/>
              <w:spacing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ruchu</w:t>
            </w:r>
          </w:p>
        </w:tc>
        <w:tc>
          <w:tcPr>
            <w:tcW w:w="6132" w:type="dxa"/>
            <w:noWrap/>
            <w:vAlign w:val="center"/>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o wymiarze D</w:t>
            </w:r>
            <w:r w:rsidRPr="001721B5">
              <w:rPr>
                <w:rFonts w:ascii="Times New Roman" w:hAnsi="Times New Roman"/>
                <w:sz w:val="18"/>
                <w:szCs w:val="18"/>
                <w:vertAlign w:val="superscript"/>
                <w:lang w:eastAsia="pl-PL"/>
              </w:rPr>
              <w:t>1)</w:t>
            </w:r>
            <w:r w:rsidRPr="001721B5">
              <w:rPr>
                <w:rFonts w:ascii="Times New Roman" w:hAnsi="Times New Roman"/>
                <w:sz w:val="18"/>
                <w:szCs w:val="18"/>
                <w:lang w:eastAsia="pl-PL"/>
              </w:rPr>
              <w:t>,  mm</w:t>
            </w:r>
          </w:p>
        </w:tc>
      </w:tr>
      <w:tr w:rsidR="009D17E9" w:rsidRPr="00BA12C5" w:rsidTr="00C54747">
        <w:trPr>
          <w:trHeight w:val="255"/>
        </w:trPr>
        <w:tc>
          <w:tcPr>
            <w:tcW w:w="1276" w:type="dxa"/>
            <w:tcBorders>
              <w:bottom w:val="nil"/>
            </w:tcBorders>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KR 1-2</w:t>
            </w:r>
          </w:p>
        </w:tc>
        <w:tc>
          <w:tcPr>
            <w:tcW w:w="6132" w:type="dxa"/>
            <w:tcBorders>
              <w:bottom w:val="nil"/>
            </w:tcBorders>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AC11W </w:t>
            </w:r>
            <w:r w:rsidRPr="001721B5">
              <w:rPr>
                <w:rFonts w:ascii="Times New Roman" w:hAnsi="Times New Roman"/>
                <w:sz w:val="18"/>
                <w:szCs w:val="18"/>
                <w:vertAlign w:val="superscript"/>
                <w:lang w:eastAsia="pl-PL"/>
              </w:rPr>
              <w:t>2)</w:t>
            </w:r>
          </w:p>
        </w:tc>
      </w:tr>
      <w:tr w:rsidR="009D17E9" w:rsidRPr="00BA12C5" w:rsidTr="00C54747">
        <w:trPr>
          <w:trHeight w:val="255"/>
        </w:trPr>
        <w:tc>
          <w:tcPr>
            <w:tcW w:w="1276" w:type="dxa"/>
            <w:tcBorders>
              <w:top w:val="nil"/>
              <w:bottom w:val="nil"/>
            </w:tcBorders>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p>
        </w:tc>
        <w:tc>
          <w:tcPr>
            <w:tcW w:w="6132" w:type="dxa"/>
            <w:tcBorders>
              <w:top w:val="nil"/>
              <w:bottom w:val="nil"/>
            </w:tcBorders>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p>
        </w:tc>
      </w:tr>
      <w:tr w:rsidR="009D17E9" w:rsidRPr="00BA12C5" w:rsidTr="00C54747">
        <w:trPr>
          <w:trHeight w:val="100"/>
        </w:trPr>
        <w:tc>
          <w:tcPr>
            <w:tcW w:w="1276" w:type="dxa"/>
            <w:tcBorders>
              <w:top w:val="nil"/>
            </w:tcBorders>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p>
        </w:tc>
        <w:tc>
          <w:tcPr>
            <w:tcW w:w="6132" w:type="dxa"/>
            <w:tcBorders>
              <w:top w:val="nil"/>
            </w:tcBorders>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p>
        </w:tc>
      </w:tr>
    </w:tbl>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 xml:space="preserve">1) </w:t>
      </w:r>
      <w:r w:rsidRPr="001721B5">
        <w:rPr>
          <w:rFonts w:ascii="Times New Roman" w:hAnsi="Times New Roman"/>
          <w:sz w:val="18"/>
          <w:szCs w:val="18"/>
          <w:lang w:eastAsia="pl-PL"/>
        </w:rPr>
        <w:t>Podział ze względu na wymiar największego kruszywa w mieszance.</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1.4. Określenia podstawowe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 Nawierzchnia – konstrukcja składająca się z jednej lub kilku warstw służących do przejmowania i rozkładania obciążeń od ruchu pojazdów na podłoże.</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1.4.2. Warstwa wiążąca – warstwa nawierzchni między warstwą ścieralną a podbudową.</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1.4.3. Mieszanka mineralno-asfaltowa – mieszanka kruszyw i lepiszcza asfaltowego.</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1.4.5. Wymiar mieszanki mineralno-asfaltowej – określenie mieszanki mineralno-asfaltowej, wyróżniające tę mieszankę ze zbioru mieszanek tego samego typu ze względu na największy wymiar kruszywa, np. wymiar 11 lub 6.</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1.4.6. Beton asfaltowy – mieszanka mineralno-asfaltowa, w której kruszywo o uziarnieniu ciągłym lub nieciągłym tworzy strukturę wzajemnie klinującą się.</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1.4.7. Uziarnienie – skład ziarnowy kruszywa, wyrażony w procentach masy ziaren przechodzących przez określony zestaw sit.</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1.4.8. Kategoria ruchu – obciążenie drogi ruchem samochodowym, wyrażone w osiach obliczeniowych (100 kN) wg „Katalogu typowych konstrukcji nawierzchni podatnych i półsztywnych” GDDP-IBDiM [68].</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1.4.9. Wymiar kruszywa – wielkość ziaren kruszywa, określona przez dolny (d) i górny (D) wymiar sita.</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1.4.10. Kruszywo grube – kruszywo z ziaren o wymiarze: D ≤ 45 mm oraz d &gt; 2 mm.</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1.4.11. Kruszywo drobne – kruszywo z ziaren o wymiarze: D ≤ 2 mm, którego większa część pozostaje na sicie 0,063 mm.</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1.4.12. Pył – kruszywo z ziaren przechodzących przez sito 0,063 mm.</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1.4.13. 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1.4.14. Kationowa emulsja asfaltowa – emulsja, w której emulgator nadaje dodatnie ładunki cząstkom zdyspergowanego asfaltu.</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1.4.15. Pozostałe określenia podstawowe są zgodne z obowiązującymi, odpowiednimi polskimi normami i z definicjami podanymi w SST D-M-00.00.00 „Wymagania ogólne” pkt 1.4.</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1.4.16. Symbole i skróty dodatkowe</w:t>
      </w:r>
    </w:p>
    <w:tbl>
      <w:tblPr>
        <w:tblW w:w="0" w:type="auto"/>
        <w:tblLook w:val="00A0"/>
      </w:tblPr>
      <w:tblGrid>
        <w:gridCol w:w="817"/>
        <w:gridCol w:w="6694"/>
      </w:tblGrid>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ACW</w:t>
            </w:r>
          </w:p>
        </w:tc>
        <w:tc>
          <w:tcPr>
            <w:tcW w:w="669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beton asfaltowy do warstwy wiążącej i wyrównawczej</w:t>
            </w:r>
          </w:p>
        </w:tc>
      </w:tr>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PMB</w:t>
            </w:r>
          </w:p>
        </w:tc>
        <w:tc>
          <w:tcPr>
            <w:tcW w:w="669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polimeroasfalt,</w:t>
            </w:r>
          </w:p>
        </w:tc>
      </w:tr>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w:t>
            </w:r>
          </w:p>
        </w:tc>
        <w:tc>
          <w:tcPr>
            <w:tcW w:w="669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górny wymiar sita (przy określaniu wielkości ziaren kruszywa),</w:t>
            </w:r>
          </w:p>
        </w:tc>
      </w:tr>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w:t>
            </w:r>
          </w:p>
        </w:tc>
        <w:tc>
          <w:tcPr>
            <w:tcW w:w="669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dolny wymiar sita (przy określaniu wielkości ziaren kruszywa),</w:t>
            </w:r>
          </w:p>
        </w:tc>
      </w:tr>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669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kationowa emulsja asfaltowa,</w:t>
            </w:r>
          </w:p>
        </w:tc>
      </w:tr>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NPD</w:t>
            </w:r>
          </w:p>
        </w:tc>
        <w:tc>
          <w:tcPr>
            <w:tcW w:w="6694" w:type="dxa"/>
            <w:noWrap/>
          </w:tcPr>
          <w:p w:rsidR="009D17E9" w:rsidRPr="001721B5" w:rsidRDefault="009D17E9" w:rsidP="001721B5">
            <w:pPr>
              <w:overflowPunct w:val="0"/>
              <w:autoSpaceDE w:val="0"/>
              <w:autoSpaceDN w:val="0"/>
              <w:adjustRightInd w:val="0"/>
              <w:spacing w:after="0" w:line="240" w:lineRule="auto"/>
              <w:ind w:left="113" w:hanging="113"/>
              <w:jc w:val="both"/>
              <w:rPr>
                <w:rFonts w:ascii="Times New Roman" w:hAnsi="Times New Roman"/>
                <w:sz w:val="18"/>
                <w:szCs w:val="18"/>
                <w:lang w:eastAsia="pl-PL"/>
              </w:rPr>
            </w:pPr>
            <w:r w:rsidRPr="001721B5">
              <w:rPr>
                <w:rFonts w:ascii="Times New Roman" w:hAnsi="Times New Roman"/>
                <w:sz w:val="18"/>
                <w:szCs w:val="18"/>
                <w:lang w:eastAsia="pl-PL"/>
              </w:rPr>
              <w:t>- właściwość użytkowa nie określana (ang. No Performance Determined; producent może jej nie określać),</w:t>
            </w:r>
          </w:p>
        </w:tc>
      </w:tr>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TBR</w:t>
            </w:r>
          </w:p>
        </w:tc>
        <w:tc>
          <w:tcPr>
            <w:tcW w:w="6694" w:type="dxa"/>
            <w:noWrap/>
          </w:tcPr>
          <w:p w:rsidR="009D17E9" w:rsidRPr="001721B5" w:rsidRDefault="009D17E9" w:rsidP="001721B5">
            <w:pPr>
              <w:overflowPunct w:val="0"/>
              <w:autoSpaceDE w:val="0"/>
              <w:autoSpaceDN w:val="0"/>
              <w:adjustRightInd w:val="0"/>
              <w:spacing w:after="0" w:line="240" w:lineRule="auto"/>
              <w:ind w:left="113" w:hanging="113"/>
              <w:jc w:val="both"/>
              <w:rPr>
                <w:rFonts w:ascii="Times New Roman" w:hAnsi="Times New Roman"/>
                <w:sz w:val="18"/>
                <w:szCs w:val="18"/>
                <w:lang w:eastAsia="pl-PL"/>
              </w:rPr>
            </w:pPr>
            <w:r w:rsidRPr="001721B5">
              <w:rPr>
                <w:rFonts w:ascii="Times New Roman" w:hAnsi="Times New Roman"/>
                <w:sz w:val="18"/>
                <w:szCs w:val="18"/>
                <w:lang w:eastAsia="pl-PL"/>
              </w:rPr>
              <w:t>- do zadeklarowania (ang. To Be Reported; producent może dostarczyć odpowiednie informacje, jednak nie jest do tego zobowiązany),</w:t>
            </w:r>
          </w:p>
        </w:tc>
      </w:tr>
      <w:tr w:rsidR="009D17E9" w:rsidRPr="00BA12C5" w:rsidTr="00C54747">
        <w:tc>
          <w:tcPr>
            <w:tcW w:w="81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MOP</w:t>
            </w:r>
          </w:p>
        </w:tc>
        <w:tc>
          <w:tcPr>
            <w:tcW w:w="669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 miejsce obsługi podróżnych. </w:t>
            </w:r>
          </w:p>
        </w:tc>
      </w:tr>
    </w:tbl>
    <w:p w:rsidR="009D17E9" w:rsidRPr="001721B5" w:rsidRDefault="009D17E9" w:rsidP="001721B5">
      <w:pPr>
        <w:overflowPunct w:val="0"/>
        <w:autoSpaceDE w:val="0"/>
        <w:autoSpaceDN w:val="0"/>
        <w:adjustRightInd w:val="0"/>
        <w:spacing w:after="0" w:line="240" w:lineRule="auto"/>
        <w:ind w:left="709" w:hanging="709"/>
        <w:jc w:val="both"/>
        <w:rPr>
          <w:rFonts w:ascii="Times New Roman" w:hAnsi="Times New Roman"/>
          <w:sz w:val="18"/>
          <w:szCs w:val="18"/>
          <w:lang w:eastAsia="pl-PL"/>
        </w:rPr>
      </w:pP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1.5. Ogólne wymagania dotyczące robót</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wymagania dotyczące robót podano w SST D-M-00.00.00 „Wymagania ogólne” [1] pkt 1.5.</w:t>
      </w:r>
    </w:p>
    <w:p w:rsidR="009D17E9" w:rsidRPr="001721B5" w:rsidRDefault="009D17E9" w:rsidP="001721B5">
      <w:pPr>
        <w:keepNext/>
        <w:keepLines/>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29" w:name="_Toc237920700"/>
      <w:bookmarkStart w:id="330" w:name="_Toc210107778"/>
      <w:bookmarkStart w:id="331" w:name="_Toc208892382"/>
      <w:bookmarkStart w:id="332" w:name="_Toc431184075"/>
      <w:r w:rsidRPr="001721B5">
        <w:rPr>
          <w:rFonts w:ascii="Times New Roman" w:hAnsi="Times New Roman"/>
          <w:caps/>
          <w:kern w:val="28"/>
          <w:sz w:val="18"/>
          <w:szCs w:val="18"/>
          <w:lang w:eastAsia="pl-PL"/>
        </w:rPr>
        <w:t>2. MATERIAŁY</w:t>
      </w:r>
      <w:bookmarkEnd w:id="329"/>
      <w:bookmarkEnd w:id="330"/>
      <w:bookmarkEnd w:id="331"/>
      <w:bookmarkEnd w:id="332"/>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2.1. Ogólne wymagania dotyczące materiałów</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wymagania dotyczące materiałów, ich pozyskiwania i składowania, podano w SST D-M-00.00.00 „Wymagania ogólne” [1] pkt 2.</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2.2. Lepiszcza asfaltowe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Należy stosować asfalty drogowe wg PN-EN 12591 [27] lub polimeroasfalty wg PN-EN 14023 [59]. Rodzaje stosowanych lepiszcz asfaltowych podano w tablicy 2. Oprócz lepiszcz wymienionych w tablicy 2 można stosować inne lepiszcza nienormowe według aprobat technicznych.</w:t>
      </w:r>
    </w:p>
    <w:p w:rsidR="009D17E9" w:rsidRPr="001721B5" w:rsidRDefault="009D17E9" w:rsidP="001721B5">
      <w:pPr>
        <w:overflowPunct w:val="0"/>
        <w:autoSpaceDE w:val="0"/>
        <w:autoSpaceDN w:val="0"/>
        <w:adjustRightInd w:val="0"/>
        <w:spacing w:before="60" w:after="60" w:line="240" w:lineRule="auto"/>
        <w:ind w:left="900" w:hanging="900"/>
        <w:jc w:val="both"/>
        <w:rPr>
          <w:rFonts w:ascii="Times New Roman" w:hAnsi="Times New Roman"/>
          <w:sz w:val="18"/>
          <w:szCs w:val="18"/>
          <w:lang w:eastAsia="pl-PL"/>
        </w:rPr>
      </w:pPr>
      <w:r w:rsidRPr="001721B5">
        <w:rPr>
          <w:rFonts w:ascii="Times New Roman" w:hAnsi="Times New Roman"/>
          <w:sz w:val="18"/>
          <w:szCs w:val="18"/>
          <w:lang w:eastAsia="pl-PL"/>
        </w:rPr>
        <w:t>Tablica 2. Zalecane  lepiszcza asfaltowe do warstwy wiążącej i wyrównawczej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4"/>
        <w:gridCol w:w="1604"/>
        <w:gridCol w:w="1980"/>
        <w:gridCol w:w="2543"/>
      </w:tblGrid>
      <w:tr w:rsidR="009D17E9" w:rsidRPr="00BA12C5" w:rsidTr="00C54747">
        <w:tc>
          <w:tcPr>
            <w:tcW w:w="1384" w:type="dxa"/>
            <w:vMerge w:val="restart"/>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Kategoria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ruchu</w:t>
            </w:r>
          </w:p>
        </w:tc>
        <w:tc>
          <w:tcPr>
            <w:tcW w:w="1604" w:type="dxa"/>
            <w:vMerge w:val="restart"/>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AC</w:t>
            </w:r>
          </w:p>
        </w:tc>
        <w:tc>
          <w:tcPr>
            <w:tcW w:w="4523" w:type="dxa"/>
            <w:gridSpan w:val="2"/>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Gatunek lepiszcza   </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980"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 drogowy</w:t>
            </w:r>
          </w:p>
        </w:tc>
        <w:tc>
          <w:tcPr>
            <w:tcW w:w="2543"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polimeroasfalt</w:t>
            </w:r>
          </w:p>
        </w:tc>
      </w:tr>
      <w:tr w:rsidR="009D17E9" w:rsidRPr="00BA12C5" w:rsidTr="00C54747">
        <w:tc>
          <w:tcPr>
            <w:tcW w:w="1384" w:type="dxa"/>
            <w:noWrap/>
          </w:tcPr>
          <w:p w:rsidR="009D17E9" w:rsidRPr="001721B5" w:rsidRDefault="009D17E9" w:rsidP="001721B5">
            <w:pPr>
              <w:overflowPunct w:val="0"/>
              <w:autoSpaceDE w:val="0"/>
              <w:autoSpaceDN w:val="0"/>
              <w:adjustRightInd w:val="0"/>
              <w:spacing w:before="40" w:after="40" w:line="240" w:lineRule="auto"/>
              <w:jc w:val="both"/>
              <w:rPr>
                <w:rFonts w:ascii="Times New Roman" w:hAnsi="Times New Roman"/>
                <w:sz w:val="18"/>
                <w:szCs w:val="18"/>
                <w:lang w:eastAsia="pl-PL"/>
              </w:rPr>
            </w:pPr>
            <w:r w:rsidRPr="001721B5">
              <w:rPr>
                <w:rFonts w:ascii="Times New Roman" w:hAnsi="Times New Roman"/>
                <w:sz w:val="18"/>
                <w:szCs w:val="18"/>
                <w:lang w:eastAsia="pl-PL"/>
              </w:rPr>
              <w:t>KR1-2</w:t>
            </w:r>
          </w:p>
        </w:tc>
        <w:tc>
          <w:tcPr>
            <w:tcW w:w="1604" w:type="dxa"/>
            <w:noWrap/>
          </w:tcPr>
          <w:p w:rsidR="009D17E9" w:rsidRPr="001721B5" w:rsidRDefault="009D17E9" w:rsidP="001721B5">
            <w:pPr>
              <w:overflowPunct w:val="0"/>
              <w:autoSpaceDE w:val="0"/>
              <w:autoSpaceDN w:val="0"/>
              <w:adjustRightInd w:val="0"/>
              <w:spacing w:before="40" w:after="40" w:line="240" w:lineRule="auto"/>
              <w:jc w:val="both"/>
              <w:rPr>
                <w:rFonts w:ascii="Times New Roman" w:hAnsi="Times New Roman"/>
                <w:sz w:val="18"/>
                <w:szCs w:val="18"/>
                <w:lang w:eastAsia="pl-PL"/>
              </w:rPr>
            </w:pPr>
            <w:r w:rsidRPr="001721B5">
              <w:rPr>
                <w:rFonts w:ascii="Times New Roman" w:hAnsi="Times New Roman"/>
                <w:sz w:val="18"/>
                <w:szCs w:val="18"/>
                <w:lang w:eastAsia="pl-PL"/>
              </w:rPr>
              <w:t>AC11W</w:t>
            </w:r>
          </w:p>
        </w:tc>
        <w:tc>
          <w:tcPr>
            <w:tcW w:w="1980" w:type="dxa"/>
            <w:noWrap/>
          </w:tcPr>
          <w:p w:rsidR="009D17E9" w:rsidRPr="001721B5" w:rsidRDefault="009D17E9" w:rsidP="001721B5">
            <w:pPr>
              <w:overflowPunct w:val="0"/>
              <w:autoSpaceDE w:val="0"/>
              <w:autoSpaceDN w:val="0"/>
              <w:adjustRightInd w:val="0"/>
              <w:spacing w:before="40" w:after="4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 50/70   </w:t>
            </w:r>
          </w:p>
        </w:tc>
        <w:tc>
          <w:tcPr>
            <w:tcW w:w="2543" w:type="dxa"/>
            <w:noWrap/>
          </w:tcPr>
          <w:p w:rsidR="009D17E9" w:rsidRPr="001721B5" w:rsidRDefault="009D17E9" w:rsidP="001721B5">
            <w:pPr>
              <w:overflowPunct w:val="0"/>
              <w:autoSpaceDE w:val="0"/>
              <w:autoSpaceDN w:val="0"/>
              <w:adjustRightInd w:val="0"/>
              <w:spacing w:before="40" w:after="40" w:line="240" w:lineRule="auto"/>
              <w:jc w:val="both"/>
              <w:rPr>
                <w:rFonts w:ascii="Times New Roman" w:hAnsi="Times New Roman"/>
                <w:sz w:val="18"/>
                <w:szCs w:val="18"/>
                <w:vertAlign w:val="superscript"/>
                <w:lang w:eastAsia="pl-PL"/>
              </w:rPr>
            </w:pPr>
            <w:r w:rsidRPr="001721B5">
              <w:rPr>
                <w:rFonts w:ascii="Times New Roman" w:hAnsi="Times New Roman"/>
                <w:sz w:val="18"/>
                <w:szCs w:val="18"/>
                <w:vertAlign w:val="superscript"/>
                <w:lang w:eastAsia="pl-PL"/>
              </w:rPr>
              <w:t>-</w:t>
            </w:r>
          </w:p>
        </w:tc>
      </w:tr>
    </w:tbl>
    <w:p w:rsidR="009D17E9" w:rsidRPr="001721B5" w:rsidRDefault="009D17E9" w:rsidP="001721B5">
      <w:pPr>
        <w:overflowPunct w:val="0"/>
        <w:autoSpaceDE w:val="0"/>
        <w:autoSpaceDN w:val="0"/>
        <w:adjustRightInd w:val="0"/>
        <w:spacing w:after="0" w:line="240" w:lineRule="auto"/>
        <w:ind w:left="993" w:hanging="993"/>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ind w:firstLine="708"/>
        <w:jc w:val="both"/>
        <w:rPr>
          <w:rFonts w:ascii="Times New Roman" w:hAnsi="Times New Roman"/>
          <w:sz w:val="18"/>
          <w:szCs w:val="18"/>
          <w:lang w:eastAsia="pl-PL"/>
        </w:rPr>
      </w:pPr>
      <w:r w:rsidRPr="001721B5">
        <w:rPr>
          <w:rFonts w:ascii="Times New Roman" w:hAnsi="Times New Roman"/>
          <w:sz w:val="18"/>
          <w:szCs w:val="18"/>
          <w:lang w:eastAsia="pl-PL"/>
        </w:rPr>
        <w:t xml:space="preserve">Asfalty drogowe powinny spełniać wymagania podane w tablicy 3. </w:t>
      </w:r>
    </w:p>
    <w:p w:rsidR="009D17E9" w:rsidRPr="001721B5" w:rsidRDefault="009D17E9" w:rsidP="001721B5">
      <w:pPr>
        <w:overflowPunct w:val="0"/>
        <w:autoSpaceDE w:val="0"/>
        <w:autoSpaceDN w:val="0"/>
        <w:adjustRightInd w:val="0"/>
        <w:spacing w:after="0" w:line="240" w:lineRule="auto"/>
        <w:ind w:firstLine="708"/>
        <w:jc w:val="both"/>
        <w:rPr>
          <w:rFonts w:ascii="Times New Roman" w:hAnsi="Times New Roman"/>
          <w:sz w:val="18"/>
          <w:szCs w:val="18"/>
          <w:lang w:eastAsia="pl-PL"/>
        </w:rPr>
      </w:pPr>
      <w:r w:rsidRPr="001721B5">
        <w:rPr>
          <w:rFonts w:ascii="Times New Roman" w:hAnsi="Times New Roman"/>
          <w:sz w:val="18"/>
          <w:szCs w:val="18"/>
          <w:lang w:eastAsia="pl-PL"/>
        </w:rPr>
        <w:t>Polimeroasfalty  powinny spełniać wymagania podane  w tablicy 4.</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2409"/>
        <w:gridCol w:w="851"/>
        <w:gridCol w:w="1984"/>
        <w:gridCol w:w="851"/>
        <w:gridCol w:w="882"/>
      </w:tblGrid>
      <w:tr w:rsidR="009D17E9" w:rsidRPr="00BA12C5" w:rsidTr="00C54747">
        <w:tc>
          <w:tcPr>
            <w:tcW w:w="534"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Lp.</w:t>
            </w:r>
          </w:p>
        </w:tc>
        <w:tc>
          <w:tcPr>
            <w:tcW w:w="3260" w:type="dxa"/>
            <w:gridSpan w:val="2"/>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Właściwości</w:t>
            </w:r>
          </w:p>
        </w:tc>
        <w:tc>
          <w:tcPr>
            <w:tcW w:w="1984"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Metoda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w:t>
            </w:r>
          </w:p>
        </w:tc>
        <w:tc>
          <w:tcPr>
            <w:tcW w:w="1733" w:type="dxa"/>
            <w:gridSpan w:val="2"/>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Rodzaj asfaltu</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gridSpan w:val="2"/>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85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35/50</w:t>
            </w:r>
          </w:p>
        </w:tc>
        <w:tc>
          <w:tcPr>
            <w:tcW w:w="882"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50/70</w:t>
            </w:r>
          </w:p>
        </w:tc>
      </w:tr>
      <w:tr w:rsidR="009D17E9" w:rsidRPr="00BA12C5" w:rsidTr="00C54747">
        <w:tc>
          <w:tcPr>
            <w:tcW w:w="7511" w:type="dxa"/>
            <w:gridSpan w:val="6"/>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WŁAŚCIWOŚCI   OBLIGATORYJNE</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c>
          <w:tcPr>
            <w:tcW w:w="2409"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Penetracja w 25°C</w:t>
            </w:r>
          </w:p>
        </w:tc>
        <w:tc>
          <w:tcPr>
            <w:tcW w:w="851"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0,1 mm</w:t>
            </w:r>
          </w:p>
        </w:tc>
        <w:tc>
          <w:tcPr>
            <w:tcW w:w="1984"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1426 [21]</w:t>
            </w:r>
          </w:p>
        </w:tc>
        <w:tc>
          <w:tcPr>
            <w:tcW w:w="851"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35÷50</w:t>
            </w:r>
          </w:p>
        </w:tc>
        <w:tc>
          <w:tcPr>
            <w:tcW w:w="882"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50÷70</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c>
          <w:tcPr>
            <w:tcW w:w="2409"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mięknienia</w:t>
            </w:r>
          </w:p>
        </w:tc>
        <w:tc>
          <w:tcPr>
            <w:tcW w:w="851"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984"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 [22]</w:t>
            </w:r>
          </w:p>
        </w:tc>
        <w:tc>
          <w:tcPr>
            <w:tcW w:w="851"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50÷58</w:t>
            </w:r>
          </w:p>
        </w:tc>
        <w:tc>
          <w:tcPr>
            <w:tcW w:w="882"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46÷54</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Temperatura zapłonu,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nie mniej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22592 [62]</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240</w:t>
            </w:r>
          </w:p>
        </w:tc>
        <w:tc>
          <w:tcPr>
            <w:tcW w:w="882"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230</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Zawartość składników rozpuszczalnych,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nie mniej niż</w:t>
            </w:r>
          </w:p>
        </w:tc>
        <w:tc>
          <w:tcPr>
            <w:tcW w:w="85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m/m</w:t>
            </w:r>
          </w:p>
        </w:tc>
        <w:tc>
          <w:tcPr>
            <w:tcW w:w="198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12592 [28]</w:t>
            </w:r>
          </w:p>
        </w:tc>
        <w:tc>
          <w:tcPr>
            <w:tcW w:w="85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99</w:t>
            </w:r>
          </w:p>
        </w:tc>
        <w:tc>
          <w:tcPr>
            <w:tcW w:w="882"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99</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Zmiana masy po starzeniu (ubytek lub przyrost),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nie więcej niż</w:t>
            </w:r>
          </w:p>
        </w:tc>
        <w:tc>
          <w:tcPr>
            <w:tcW w:w="85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m/m</w:t>
            </w:r>
          </w:p>
        </w:tc>
        <w:tc>
          <w:tcPr>
            <w:tcW w:w="198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12607-1 [31]</w:t>
            </w:r>
          </w:p>
        </w:tc>
        <w:tc>
          <w:tcPr>
            <w:tcW w:w="85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0,5</w:t>
            </w:r>
          </w:p>
        </w:tc>
        <w:tc>
          <w:tcPr>
            <w:tcW w:w="882"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0,5</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Pozostała penetracja po starzeniu, nie mniej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t>
            </w:r>
          </w:p>
        </w:tc>
        <w:tc>
          <w:tcPr>
            <w:tcW w:w="1984"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1426 [21]</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53</w:t>
            </w:r>
          </w:p>
        </w:tc>
        <w:tc>
          <w:tcPr>
            <w:tcW w:w="882"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50</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7</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mięknienia po starzeniu, nie mniej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 [22]</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52</w:t>
            </w:r>
          </w:p>
        </w:tc>
        <w:tc>
          <w:tcPr>
            <w:tcW w:w="882"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48</w:t>
            </w:r>
          </w:p>
        </w:tc>
      </w:tr>
      <w:tr w:rsidR="009D17E9" w:rsidRPr="00BA12C5" w:rsidTr="00C54747">
        <w:tc>
          <w:tcPr>
            <w:tcW w:w="7511" w:type="dxa"/>
            <w:gridSpan w:val="6"/>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WŁAŚCIWOŚCI   SPECJALNE   KRAJOWE</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8</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Zawartość parafiny,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nie więcej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t>
            </w:r>
          </w:p>
        </w:tc>
        <w:tc>
          <w:tcPr>
            <w:tcW w:w="1984"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12606-1 [30]</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2,2</w:t>
            </w:r>
          </w:p>
        </w:tc>
        <w:tc>
          <w:tcPr>
            <w:tcW w:w="882"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2,2</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9</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Wzrost temp. mięknienia po starzeniu, nie więcej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 [22]</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8</w:t>
            </w:r>
          </w:p>
        </w:tc>
        <w:tc>
          <w:tcPr>
            <w:tcW w:w="882"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9</w:t>
            </w:r>
          </w:p>
        </w:tc>
      </w:tr>
      <w:tr w:rsidR="009D17E9" w:rsidRPr="00BA12C5" w:rsidTr="00C54747">
        <w:tc>
          <w:tcPr>
            <w:tcW w:w="53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10</w:t>
            </w:r>
          </w:p>
        </w:tc>
        <w:tc>
          <w:tcPr>
            <w:tcW w:w="240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łamliwości Fraassa, nie więcej niż</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984"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12593 [29]</w:t>
            </w:r>
          </w:p>
        </w:tc>
        <w:tc>
          <w:tcPr>
            <w:tcW w:w="851"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w:t>
            </w:r>
          </w:p>
        </w:tc>
        <w:tc>
          <w:tcPr>
            <w:tcW w:w="882"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-8</w:t>
            </w:r>
          </w:p>
        </w:tc>
      </w:tr>
    </w:tbl>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tabs>
          <w:tab w:val="left" w:pos="851"/>
        </w:tabs>
        <w:overflowPunct w:val="0"/>
        <w:autoSpaceDE w:val="0"/>
        <w:autoSpaceDN w:val="0"/>
        <w:adjustRightInd w:val="0"/>
        <w:spacing w:after="120" w:line="240" w:lineRule="auto"/>
        <w:ind w:left="851" w:hanging="851"/>
        <w:jc w:val="both"/>
        <w:rPr>
          <w:rFonts w:ascii="Times New Roman" w:hAnsi="Times New Roman"/>
          <w:sz w:val="18"/>
          <w:szCs w:val="18"/>
          <w:lang w:eastAsia="pl-PL"/>
        </w:rPr>
      </w:pPr>
      <w:r w:rsidRPr="001721B5">
        <w:rPr>
          <w:rFonts w:ascii="Times New Roman" w:hAnsi="Times New Roman"/>
          <w:sz w:val="18"/>
          <w:szCs w:val="18"/>
          <w:lang w:eastAsia="pl-PL"/>
        </w:rPr>
        <w:t>Tablica 4.</w:t>
      </w:r>
      <w:r w:rsidRPr="001721B5">
        <w:rPr>
          <w:rFonts w:ascii="Times New Roman" w:hAnsi="Times New Roman"/>
          <w:sz w:val="18"/>
          <w:szCs w:val="18"/>
          <w:lang w:eastAsia="pl-PL"/>
        </w:rPr>
        <w:tab/>
        <w:t>Wymagania wobec asfaltów modyfikowanych polimerami (polimeroasfaltów) wg PN-EN 14023 [59]</w:t>
      </w:r>
    </w:p>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6"/>
        <w:gridCol w:w="1431"/>
        <w:gridCol w:w="1440"/>
        <w:gridCol w:w="1080"/>
        <w:gridCol w:w="1260"/>
        <w:gridCol w:w="1384"/>
      </w:tblGrid>
      <w:tr w:rsidR="009D17E9" w:rsidRPr="00BA12C5" w:rsidTr="00C54747">
        <w:tc>
          <w:tcPr>
            <w:tcW w:w="1091"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Wymaganie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podstawowe</w:t>
            </w:r>
          </w:p>
        </w:tc>
        <w:tc>
          <w:tcPr>
            <w:tcW w:w="1357"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Właściwość</w:t>
            </w:r>
          </w:p>
        </w:tc>
        <w:tc>
          <w:tcPr>
            <w:tcW w:w="1440"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Metoda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w:t>
            </w:r>
          </w:p>
        </w:tc>
        <w:tc>
          <w:tcPr>
            <w:tcW w:w="1080"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Jednostka</w:t>
            </w:r>
          </w:p>
        </w:tc>
        <w:tc>
          <w:tcPr>
            <w:tcW w:w="2644" w:type="dxa"/>
            <w:gridSpan w:val="2"/>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Gatunki asfaltów modyfikowanych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polimerami (PMB)</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2644" w:type="dxa"/>
            <w:gridSpan w:val="2"/>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25/55 – 60</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260" w:type="dxa"/>
            <w:noWrap/>
          </w:tcPr>
          <w:p w:rsidR="009D17E9" w:rsidRPr="001721B5" w:rsidRDefault="009D17E9" w:rsidP="001721B5">
            <w:pPr>
              <w:overflowPunct w:val="0"/>
              <w:autoSpaceDE w:val="0"/>
              <w:autoSpaceDN w:val="0"/>
              <w:adjustRightInd w:val="0"/>
              <w:spacing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wymaganie</w:t>
            </w:r>
          </w:p>
        </w:tc>
        <w:tc>
          <w:tcPr>
            <w:tcW w:w="138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klasa</w:t>
            </w:r>
          </w:p>
        </w:tc>
      </w:tr>
      <w:tr w:rsidR="009D17E9" w:rsidRPr="00BA12C5" w:rsidTr="00C54747">
        <w:tc>
          <w:tcPr>
            <w:tcW w:w="1091" w:type="dxa"/>
            <w:tcBorders>
              <w:top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c>
          <w:tcPr>
            <w:tcW w:w="1357" w:type="dxa"/>
            <w:tcBorders>
              <w:top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c>
          <w:tcPr>
            <w:tcW w:w="1440" w:type="dxa"/>
            <w:tcBorders>
              <w:top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c>
          <w:tcPr>
            <w:tcW w:w="1080" w:type="dxa"/>
            <w:tcBorders>
              <w:top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w:t>
            </w:r>
          </w:p>
        </w:tc>
        <w:tc>
          <w:tcPr>
            <w:tcW w:w="1260" w:type="dxa"/>
            <w:noWrap/>
          </w:tcPr>
          <w:p w:rsidR="009D17E9" w:rsidRPr="001721B5" w:rsidRDefault="009D17E9" w:rsidP="001721B5">
            <w:pPr>
              <w:overflowPunct w:val="0"/>
              <w:autoSpaceDE w:val="0"/>
              <w:autoSpaceDN w:val="0"/>
              <w:adjustRightInd w:val="0"/>
              <w:spacing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5</w:t>
            </w:r>
          </w:p>
        </w:tc>
        <w:tc>
          <w:tcPr>
            <w:tcW w:w="1384"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w:t>
            </w:r>
          </w:p>
        </w:tc>
      </w:tr>
      <w:tr w:rsidR="009D17E9" w:rsidRPr="00BA12C5" w:rsidTr="00C54747">
        <w:tc>
          <w:tcPr>
            <w:tcW w:w="109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Konsystencja w pośrednich temperatu-rach eksploa-tacyjnych</w:t>
            </w: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Penetracja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25°C</w:t>
            </w:r>
          </w:p>
        </w:tc>
        <w:tc>
          <w:tcPr>
            <w:tcW w:w="1440" w:type="dxa"/>
            <w:noWrap/>
            <w:vAlign w:val="center"/>
          </w:tcPr>
          <w:p w:rsidR="009D17E9" w:rsidRPr="001721B5" w:rsidRDefault="009D17E9" w:rsidP="001721B5">
            <w:pPr>
              <w:tabs>
                <w:tab w:val="left" w:pos="285"/>
              </w:tabs>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1426 [21]</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0,1 mm</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25-55</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r>
      <w:tr w:rsidR="009D17E9" w:rsidRPr="00BA12C5" w:rsidTr="00C54747">
        <w:tc>
          <w:tcPr>
            <w:tcW w:w="109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Konsystencja  w wysokich  temperatu-  rach eksploa-tacyjnych</w:t>
            </w: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mięknienia</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 [22]</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60</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w:t>
            </w:r>
          </w:p>
        </w:tc>
      </w:tr>
      <w:tr w:rsidR="009D17E9" w:rsidRPr="00BA12C5" w:rsidTr="00C54747">
        <w:tc>
          <w:tcPr>
            <w:tcW w:w="1091"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Kohezja</w:t>
            </w: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Siła rozciągania (mała prędkość rozciągania)</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13589 [55]      PN-EN 13703 [57]</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J/cm</w:t>
            </w:r>
            <w:r w:rsidRPr="001721B5">
              <w:rPr>
                <w:rFonts w:ascii="Times New Roman" w:hAnsi="Times New Roman"/>
                <w:sz w:val="18"/>
                <w:szCs w:val="18"/>
                <w:vertAlign w:val="superscript"/>
                <w:lang w:eastAsia="pl-PL"/>
              </w:rPr>
              <w:t>2</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2 w 5°C</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Siła rozciągania w 5°C (duża prędkość rozcią-gania)</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13587 [53]      PN-EN 13703 [57]</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J/cm</w:t>
            </w:r>
            <w:r w:rsidRPr="001721B5">
              <w:rPr>
                <w:rFonts w:ascii="Times New Roman" w:hAnsi="Times New Roman"/>
                <w:sz w:val="18"/>
                <w:szCs w:val="18"/>
                <w:vertAlign w:val="superscript"/>
                <w:lang w:eastAsia="pl-PL"/>
              </w:rPr>
              <w:t>2</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vertAlign w:val="superscript"/>
                <w:lang w:eastAsia="pl-PL"/>
              </w:rPr>
            </w:pPr>
            <w:r w:rsidRPr="001721B5">
              <w:rPr>
                <w:rFonts w:ascii="Times New Roman" w:hAnsi="Times New Roman"/>
                <w:sz w:val="18"/>
                <w:szCs w:val="18"/>
                <w:lang w:eastAsia="pl-PL"/>
              </w:rPr>
              <w:t>NPD</w:t>
            </w:r>
            <w:r w:rsidRPr="001721B5">
              <w:rPr>
                <w:rFonts w:ascii="Times New Roman" w:hAnsi="Times New Roman"/>
                <w:sz w:val="18"/>
                <w:szCs w:val="18"/>
                <w:vertAlign w:val="superscript"/>
                <w:lang w:eastAsia="pl-PL"/>
              </w:rPr>
              <w:t>a</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Wahadło Vialit (meto-da uderzenia)</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13588 [54]</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J/cm</w:t>
            </w:r>
            <w:r w:rsidRPr="001721B5">
              <w:rPr>
                <w:rFonts w:ascii="Times New Roman" w:hAnsi="Times New Roman"/>
                <w:sz w:val="18"/>
                <w:szCs w:val="18"/>
                <w:vertAlign w:val="superscript"/>
                <w:lang w:eastAsia="pl-PL"/>
              </w:rPr>
              <w:t>2</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vertAlign w:val="superscript"/>
                <w:lang w:eastAsia="pl-PL"/>
              </w:rPr>
            </w:pPr>
            <w:r w:rsidRPr="001721B5">
              <w:rPr>
                <w:rFonts w:ascii="Times New Roman" w:hAnsi="Times New Roman"/>
                <w:sz w:val="18"/>
                <w:szCs w:val="18"/>
                <w:lang w:eastAsia="pl-PL"/>
              </w:rPr>
              <w:t>NPD</w:t>
            </w:r>
            <w:r w:rsidRPr="001721B5">
              <w:rPr>
                <w:rFonts w:ascii="Times New Roman" w:hAnsi="Times New Roman"/>
                <w:sz w:val="18"/>
                <w:szCs w:val="18"/>
                <w:vertAlign w:val="superscript"/>
                <w:lang w:eastAsia="pl-PL"/>
              </w:rPr>
              <w:t>a</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w:t>
            </w:r>
          </w:p>
        </w:tc>
      </w:tr>
      <w:tr w:rsidR="009D17E9" w:rsidRPr="00BA12C5" w:rsidTr="00C54747">
        <w:tc>
          <w:tcPr>
            <w:tcW w:w="1091" w:type="dxa"/>
            <w:tcBorders>
              <w:bottom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Stałość kon-</w:t>
            </w: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Zmiana masy</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0,5</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r>
      <w:tr w:rsidR="009D17E9" w:rsidRPr="00BA12C5" w:rsidTr="00C54747">
        <w:tc>
          <w:tcPr>
            <w:tcW w:w="1091" w:type="dxa"/>
            <w:tcBorders>
              <w:top w:val="nil"/>
              <w:bottom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systencji (Odporność </w:t>
            </w: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Pozostała penetracja</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1426 [21]</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40</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r>
      <w:tr w:rsidR="009D17E9" w:rsidRPr="00BA12C5" w:rsidTr="00C54747">
        <w:tc>
          <w:tcPr>
            <w:tcW w:w="1091" w:type="dxa"/>
            <w:tcBorders>
              <w:top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 starzenie wg PN-EN 12607-1 lub  -3 [31]</w:t>
            </w:r>
          </w:p>
        </w:tc>
        <w:tc>
          <w:tcPr>
            <w:tcW w:w="1357" w:type="dxa"/>
            <w:tcBorders>
              <w:top w:val="nil"/>
            </w:tcBorders>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Wzrost tem-peratury mięknienia</w:t>
            </w:r>
          </w:p>
        </w:tc>
        <w:tc>
          <w:tcPr>
            <w:tcW w:w="1440" w:type="dxa"/>
            <w:tcBorders>
              <w:top w:val="nil"/>
            </w:tcBorders>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 [22]</w:t>
            </w:r>
          </w:p>
        </w:tc>
        <w:tc>
          <w:tcPr>
            <w:tcW w:w="1080" w:type="dxa"/>
            <w:tcBorders>
              <w:top w:val="nil"/>
            </w:tcBorders>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260" w:type="dxa"/>
            <w:tcBorders>
              <w:top w:val="nil"/>
            </w:tcBorders>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8</w:t>
            </w:r>
          </w:p>
        </w:tc>
        <w:tc>
          <w:tcPr>
            <w:tcW w:w="1384" w:type="dxa"/>
            <w:tcBorders>
              <w:top w:val="nil"/>
            </w:tcBorders>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r>
      <w:tr w:rsidR="009D17E9" w:rsidRPr="00BA12C5" w:rsidTr="00C54747">
        <w:trPr>
          <w:trHeight w:val="510"/>
        </w:trPr>
        <w:tc>
          <w:tcPr>
            <w:tcW w:w="1091"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Inne właściwości</w:t>
            </w: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zapłonu</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ISO 2592 [63]</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235</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r>
      <w:tr w:rsidR="009D17E9" w:rsidRPr="00BA12C5" w:rsidTr="00C54747">
        <w:trPr>
          <w:trHeight w:val="590"/>
        </w:trPr>
        <w:tc>
          <w:tcPr>
            <w:tcW w:w="1091"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Wymagania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dodatkowe</w:t>
            </w: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łamliwości</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12593 [29]</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-12</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Nawrót sprężysty w 25°C</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13398 [51]</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50</w:t>
            </w:r>
          </w:p>
        </w:tc>
        <w:tc>
          <w:tcPr>
            <w:tcW w:w="1384" w:type="dxa"/>
            <w:tcBorders>
              <w:top w:val="nil"/>
            </w:tcBorders>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Nawrót sprężysty w 10°C</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NPD</w:t>
            </w:r>
            <w:r w:rsidRPr="001721B5">
              <w:rPr>
                <w:rFonts w:ascii="Times New Roman" w:hAnsi="Times New Roman"/>
                <w:sz w:val="18"/>
                <w:szCs w:val="18"/>
                <w:vertAlign w:val="superscript"/>
                <w:lang w:eastAsia="pl-PL"/>
              </w:rPr>
              <w:t>a</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Zakres plastyczności</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14023 [59] Punkt 5.1.9</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vertAlign w:val="superscript"/>
                <w:lang w:eastAsia="pl-PL"/>
              </w:rPr>
            </w:pPr>
            <w:r w:rsidRPr="001721B5">
              <w:rPr>
                <w:rFonts w:ascii="Times New Roman" w:hAnsi="Times New Roman"/>
                <w:sz w:val="18"/>
                <w:szCs w:val="18"/>
                <w:lang w:eastAsia="pl-PL"/>
              </w:rPr>
              <w:t>TBR</w:t>
            </w:r>
            <w:r w:rsidRPr="001721B5">
              <w:rPr>
                <w:rFonts w:ascii="Times New Roman" w:hAnsi="Times New Roman"/>
                <w:sz w:val="18"/>
                <w:szCs w:val="18"/>
                <w:vertAlign w:val="superscript"/>
                <w:lang w:eastAsia="pl-PL"/>
              </w:rPr>
              <w:t>b</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Stabilność magazynowania. Różnica tempe-ratur mięknienia</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13399 [52]</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 [22]</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5</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Stabilność magazynowania. Różnica penetracji</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13399 [52]</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1426 [21]</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0,1 mm</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NPD</w:t>
            </w:r>
            <w:r w:rsidRPr="001721B5">
              <w:rPr>
                <w:rFonts w:ascii="Times New Roman" w:hAnsi="Times New Roman"/>
                <w:sz w:val="18"/>
                <w:szCs w:val="18"/>
                <w:vertAlign w:val="superscript"/>
                <w:lang w:eastAsia="pl-PL"/>
              </w:rPr>
              <w:t>a</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Spadek tempe-ratury mięknienia po starzeniu wg PN-EN 12607</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 lub -3 [31]</w:t>
            </w:r>
          </w:p>
        </w:tc>
        <w:tc>
          <w:tcPr>
            <w:tcW w:w="144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12607-1 [31]</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 [22]</w:t>
            </w:r>
          </w:p>
        </w:tc>
        <w:tc>
          <w:tcPr>
            <w:tcW w:w="108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TBR</w:t>
            </w:r>
            <w:r w:rsidRPr="001721B5">
              <w:rPr>
                <w:rFonts w:ascii="Times New Roman" w:hAnsi="Times New Roman"/>
                <w:sz w:val="18"/>
                <w:szCs w:val="18"/>
                <w:vertAlign w:val="superscript"/>
                <w:lang w:eastAsia="pl-PL"/>
              </w:rPr>
              <w:t>b</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Nawrót sprę-żysty w 25°C po starzeniu wg PN-EN 12607-1 lub   -3 [31]</w:t>
            </w:r>
          </w:p>
        </w:tc>
        <w:tc>
          <w:tcPr>
            <w:tcW w:w="1440"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12607-1 [31]</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13398 [51]</w:t>
            </w:r>
          </w:p>
        </w:tc>
        <w:tc>
          <w:tcPr>
            <w:tcW w:w="1080"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t>
            </w: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50</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357"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Nawrót sprę-żysty w 10°C po starzeniu wg PN-EN 12607-1 lub   -3 [31]</w:t>
            </w: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1260"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NPD</w:t>
            </w:r>
            <w:r w:rsidRPr="001721B5">
              <w:rPr>
                <w:rFonts w:ascii="Times New Roman" w:hAnsi="Times New Roman"/>
                <w:sz w:val="18"/>
                <w:szCs w:val="18"/>
                <w:vertAlign w:val="superscript"/>
                <w:lang w:eastAsia="pl-PL"/>
              </w:rPr>
              <w:t>a</w:t>
            </w:r>
          </w:p>
        </w:tc>
        <w:tc>
          <w:tcPr>
            <w:tcW w:w="1384" w:type="dxa"/>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0</w:t>
            </w:r>
          </w:p>
        </w:tc>
      </w:tr>
      <w:tr w:rsidR="009D17E9" w:rsidRPr="00BA12C5" w:rsidTr="00C54747">
        <w:tc>
          <w:tcPr>
            <w:tcW w:w="7612" w:type="dxa"/>
            <w:gridSpan w:val="6"/>
            <w:tcBorders>
              <w:top w:val="nil"/>
            </w:tcBorders>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a</w:t>
            </w:r>
            <w:r w:rsidRPr="001721B5">
              <w:rPr>
                <w:rFonts w:ascii="Times New Roman" w:hAnsi="Times New Roman"/>
                <w:sz w:val="18"/>
                <w:szCs w:val="18"/>
                <w:lang w:eastAsia="pl-PL"/>
              </w:rPr>
              <w:t xml:space="preserve"> NPD – No Performance Determined (właściwość użytkowa nie określana)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b</w:t>
            </w:r>
            <w:r w:rsidRPr="001721B5">
              <w:rPr>
                <w:rFonts w:ascii="Times New Roman" w:hAnsi="Times New Roman"/>
                <w:sz w:val="18"/>
                <w:szCs w:val="18"/>
                <w:lang w:eastAsia="pl-PL"/>
              </w:rPr>
              <w:t xml:space="preserve"> TBR – To Be Reported (do zadeklarowania)</w:t>
            </w:r>
          </w:p>
        </w:tc>
      </w:tr>
    </w:tbl>
    <w:p w:rsidR="009D17E9" w:rsidRPr="001721B5" w:rsidRDefault="009D17E9" w:rsidP="001721B5">
      <w:pPr>
        <w:overflowPunct w:val="0"/>
        <w:autoSpaceDE w:val="0"/>
        <w:autoSpaceDN w:val="0"/>
        <w:adjustRightInd w:val="0"/>
        <w:spacing w:after="0" w:line="240" w:lineRule="auto"/>
        <w:ind w:left="993" w:hanging="993"/>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Polimeroasfalt powinien być magazynowany w zbiorniku wyposażonym w system grzewczy pośredni z termostatem kontrolującym temperaturę z dokładnością  ± 5°C.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 xml:space="preserve">2.3. Kruszywo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 warstwy wiążącej i wyrównawczej z betonu asfaltowego należy stosować kruszywo według PN-EN 13043 [44] i WT-1 Kruszywa 2008 [64], obejmujące kruszywo grube , kruszywo drobne  i wypełniacz. Kruszywa powinny spełniać wymagania podane w WT-1 Kruszywa 2008 – część 2 – punkt 2, tablica 2.1, tablica 2.2 , tablica 2.3.</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2.4. Środek adhezyjny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Składowanie środka adhezyjnego jest dozwolone tylko w oryginalnych opakowaniach producenta.</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2.5. Materiały do uszczelnienia połączeń i krawędzi</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9D17E9" w:rsidRPr="001721B5" w:rsidRDefault="009D17E9" w:rsidP="006C73AC">
      <w:pPr>
        <w:numPr>
          <w:ilvl w:val="0"/>
          <w:numId w:val="36"/>
        </w:numPr>
        <w:tabs>
          <w:tab w:val="num" w:pos="284"/>
        </w:tabs>
        <w:overflowPunct w:val="0"/>
        <w:autoSpaceDE w:val="0"/>
        <w:autoSpaceDN w:val="0"/>
        <w:adjustRightInd w:val="0"/>
        <w:spacing w:after="0" w:line="240" w:lineRule="auto"/>
        <w:ind w:left="284" w:hanging="284"/>
        <w:jc w:val="both"/>
        <w:rPr>
          <w:rFonts w:ascii="Times New Roman" w:hAnsi="Times New Roman"/>
          <w:sz w:val="18"/>
          <w:szCs w:val="18"/>
          <w:lang w:eastAsia="pl-PL"/>
        </w:rPr>
      </w:pPr>
      <w:r w:rsidRPr="001721B5">
        <w:rPr>
          <w:rFonts w:ascii="Times New Roman" w:hAnsi="Times New Roman"/>
          <w:sz w:val="18"/>
          <w:szCs w:val="18"/>
          <w:lang w:eastAsia="pl-PL"/>
        </w:rPr>
        <w:t>materiały termoplastyczne, jak taśmy asfaltowe, pasty itp. według norm lub aprobat technicznych,</w:t>
      </w:r>
    </w:p>
    <w:p w:rsidR="009D17E9" w:rsidRPr="001721B5" w:rsidRDefault="009D17E9" w:rsidP="006C73AC">
      <w:pPr>
        <w:numPr>
          <w:ilvl w:val="0"/>
          <w:numId w:val="36"/>
        </w:numPr>
        <w:tabs>
          <w:tab w:val="num" w:pos="284"/>
        </w:tabs>
        <w:overflowPunct w:val="0"/>
        <w:autoSpaceDE w:val="0"/>
        <w:autoSpaceDN w:val="0"/>
        <w:adjustRightInd w:val="0"/>
        <w:spacing w:after="0" w:line="240" w:lineRule="auto"/>
        <w:ind w:left="284" w:hanging="284"/>
        <w:jc w:val="both"/>
        <w:rPr>
          <w:rFonts w:ascii="Times New Roman" w:hAnsi="Times New Roman"/>
          <w:sz w:val="18"/>
          <w:szCs w:val="18"/>
          <w:lang w:eastAsia="pl-PL"/>
        </w:rPr>
      </w:pPr>
      <w:r w:rsidRPr="001721B5">
        <w:rPr>
          <w:rFonts w:ascii="Times New Roman" w:hAnsi="Times New Roman"/>
          <w:sz w:val="18"/>
          <w:szCs w:val="18"/>
          <w:lang w:eastAsia="pl-PL"/>
        </w:rPr>
        <w:t xml:space="preserve">emulsję asfaltową według PN-EN 13808 [58] lub inne lepiszcza według norm lub aprobat technicznych  </w:t>
      </w:r>
    </w:p>
    <w:p w:rsidR="009D17E9" w:rsidRPr="001721B5" w:rsidRDefault="009D17E9" w:rsidP="001721B5">
      <w:pPr>
        <w:overflowPunct w:val="0"/>
        <w:autoSpaceDE w:val="0"/>
        <w:autoSpaceDN w:val="0"/>
        <w:adjustRightInd w:val="0"/>
        <w:spacing w:after="0" w:line="240" w:lineRule="auto"/>
        <w:ind w:left="709"/>
        <w:jc w:val="both"/>
        <w:rPr>
          <w:rFonts w:ascii="Times New Roman" w:hAnsi="Times New Roman"/>
          <w:sz w:val="18"/>
          <w:szCs w:val="18"/>
          <w:lang w:eastAsia="pl-PL"/>
        </w:rPr>
      </w:pPr>
      <w:r w:rsidRPr="001721B5">
        <w:rPr>
          <w:rFonts w:ascii="Times New Roman" w:hAnsi="Times New Roman"/>
          <w:sz w:val="18"/>
          <w:szCs w:val="18"/>
          <w:lang w:eastAsia="pl-PL"/>
        </w:rPr>
        <w:t>Grubość materiału termoplastycznego do spoiny powinna wynosić:</w:t>
      </w:r>
    </w:p>
    <w:p w:rsidR="009D17E9" w:rsidRPr="001721B5" w:rsidRDefault="009D17E9" w:rsidP="006C73AC">
      <w:pPr>
        <w:numPr>
          <w:ilvl w:val="1"/>
          <w:numId w:val="36"/>
        </w:numPr>
        <w:tabs>
          <w:tab w:val="num" w:pos="284"/>
        </w:tabs>
        <w:overflowPunct w:val="0"/>
        <w:autoSpaceDE w:val="0"/>
        <w:autoSpaceDN w:val="0"/>
        <w:adjustRightInd w:val="0"/>
        <w:spacing w:after="0" w:line="240" w:lineRule="auto"/>
        <w:ind w:left="284" w:hanging="284"/>
        <w:jc w:val="both"/>
        <w:rPr>
          <w:rFonts w:ascii="Times New Roman" w:hAnsi="Times New Roman"/>
          <w:sz w:val="18"/>
          <w:szCs w:val="18"/>
          <w:lang w:eastAsia="pl-PL"/>
        </w:rPr>
      </w:pPr>
      <w:r w:rsidRPr="001721B5">
        <w:rPr>
          <w:rFonts w:ascii="Times New Roman" w:hAnsi="Times New Roman"/>
          <w:sz w:val="18"/>
          <w:szCs w:val="18"/>
          <w:lang w:eastAsia="pl-PL"/>
        </w:rPr>
        <w:t>nie mniej niż 10 mm przy grubości warstwy technologicznej do 2,5 cm,</w:t>
      </w:r>
    </w:p>
    <w:p w:rsidR="009D17E9" w:rsidRPr="001721B5" w:rsidRDefault="009D17E9" w:rsidP="006C73AC">
      <w:pPr>
        <w:numPr>
          <w:ilvl w:val="1"/>
          <w:numId w:val="36"/>
        </w:numPr>
        <w:tabs>
          <w:tab w:val="num" w:pos="284"/>
        </w:tabs>
        <w:overflowPunct w:val="0"/>
        <w:autoSpaceDE w:val="0"/>
        <w:autoSpaceDN w:val="0"/>
        <w:adjustRightInd w:val="0"/>
        <w:spacing w:after="0" w:line="240" w:lineRule="auto"/>
        <w:ind w:left="284" w:hanging="284"/>
        <w:jc w:val="both"/>
        <w:rPr>
          <w:rFonts w:ascii="Times New Roman" w:hAnsi="Times New Roman"/>
          <w:sz w:val="18"/>
          <w:szCs w:val="18"/>
          <w:lang w:eastAsia="pl-PL"/>
        </w:rPr>
      </w:pPr>
      <w:r w:rsidRPr="001721B5">
        <w:rPr>
          <w:rFonts w:ascii="Times New Roman" w:hAnsi="Times New Roman"/>
          <w:sz w:val="18"/>
          <w:szCs w:val="18"/>
          <w:lang w:eastAsia="pl-PL"/>
        </w:rPr>
        <w:t>nie mniej niż 15 mm przy grubości warstwy technologicznej większej niż 2,5 cm.</w:t>
      </w:r>
    </w:p>
    <w:p w:rsidR="009D17E9" w:rsidRPr="001721B5" w:rsidRDefault="009D17E9" w:rsidP="001721B5">
      <w:pPr>
        <w:overflowPunct w:val="0"/>
        <w:autoSpaceDE w:val="0"/>
        <w:autoSpaceDN w:val="0"/>
        <w:adjustRightInd w:val="0"/>
        <w:spacing w:after="0" w:line="240" w:lineRule="auto"/>
        <w:ind w:firstLine="709"/>
        <w:jc w:val="both"/>
        <w:rPr>
          <w:rFonts w:ascii="Times New Roman" w:hAnsi="Times New Roman"/>
          <w:sz w:val="18"/>
          <w:szCs w:val="18"/>
          <w:lang w:eastAsia="pl-PL"/>
        </w:rPr>
      </w:pPr>
      <w:r w:rsidRPr="001721B5">
        <w:rPr>
          <w:rFonts w:ascii="Times New Roman" w:hAnsi="Times New Roman"/>
          <w:sz w:val="18"/>
          <w:szCs w:val="18"/>
          <w:lang w:eastAsia="pl-PL"/>
        </w:rPr>
        <w:t>Składowanie materiałów termoplastycznych jest dozwolone tylko w oryginalnych opakowaniach producenta, w warunkach określonych w aprobacie technicznej.</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 uszczelnienia krawędzi należy stosować asfalt drogowy wg PN-EN 12591 [27], asfalt modyfikowany polimerami wg PN-EN 14023 [59] „metodą na gorąco”. Dopuszcza się inne rodzaje lepiszcza wg norm lub aprobat technicznych.</w:t>
      </w:r>
    </w:p>
    <w:p w:rsidR="009D17E9" w:rsidRPr="001721B5" w:rsidRDefault="009D17E9" w:rsidP="001721B5">
      <w:pPr>
        <w:keepNext/>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2.6. Materiały do złączenia warstw konstrukcji</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 złączania warstw konstrukcji nawierzchni (warstwa wiążąca z warstwą ścieralną) należy stosować  kationowe emulsje asfaltowe lub kationowe emulsje modyfikowane polimerami według PN-EN 13808 [58] i WT-3 Emulsje asfaltowe 2009 punkt 5.1 tablica 2 i tablica 3 [66].</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 xml:space="preserve">Emulsję asfaltową można składować w opakowaniach transportowych lub w stacjonarnych zbiornikach pionowych z nalewaniem od dna. Nie należy nalewać emulsji do opakowań i zbiorników zanieczyszczonych materiałami mineralnymi. </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33" w:name="_Toc237920701"/>
      <w:r w:rsidRPr="001721B5">
        <w:rPr>
          <w:rFonts w:ascii="Times New Roman" w:hAnsi="Times New Roman"/>
          <w:caps/>
          <w:kern w:val="28"/>
          <w:sz w:val="18"/>
          <w:szCs w:val="18"/>
          <w:lang w:eastAsia="pl-PL"/>
        </w:rPr>
        <w:t xml:space="preserve">3. </w:t>
      </w:r>
      <w:bookmarkEnd w:id="333"/>
      <w:r w:rsidRPr="001721B5">
        <w:rPr>
          <w:rFonts w:ascii="Times New Roman" w:hAnsi="Times New Roman"/>
          <w:caps/>
          <w:kern w:val="28"/>
          <w:sz w:val="18"/>
          <w:szCs w:val="18"/>
          <w:lang w:eastAsia="pl-PL"/>
        </w:rPr>
        <w:t>SPRZĘT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3.1. Ogólne wymagania dotyczące sprzętu</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wymagania dotyczące sprzętu podano w SST  D-M-00.00.00 „Wymagania ogólne” [1] pkt 3.</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3.2. Sprzęt stosowany do wykonania robót</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Przy wykonywaniu robót Wykonawca w zależności od potrzeb, powinien wykazać się możliwością korzystania ze sprzętu dostosowanego do przyjętej metody robót, jak:</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wytwórnia (otaczarka) o mieszaniu cyklicznym lub ciągłym, z automatycznym komputerowym sterowaniem produkcji, do wytwarzania mieszanek mineralno-asfaltowych, </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układarka gąsienicowa, z elektronicznym sterowaniem równości układanej warstwy,</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skrapiarka,</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walce stalowe gładkie, </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walce ogumione</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szczotki mechaniczne i/lub inne urządzenia czyszczące,</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samochody samowyładowcze z przykryciem brezentowym lub termosami,</w:t>
      </w:r>
    </w:p>
    <w:p w:rsidR="009D17E9" w:rsidRPr="001721B5" w:rsidRDefault="009D17E9" w:rsidP="006C73AC">
      <w:pPr>
        <w:numPr>
          <w:ilvl w:val="0"/>
          <w:numId w:val="37"/>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sprzęt drobny.</w:t>
      </w:r>
    </w:p>
    <w:p w:rsidR="009D17E9" w:rsidRPr="001721B5" w:rsidRDefault="009D17E9" w:rsidP="001721B5">
      <w:pPr>
        <w:keepNext/>
        <w:keepLines/>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34" w:name="_Toc237920702"/>
      <w:r w:rsidRPr="001721B5">
        <w:rPr>
          <w:rFonts w:ascii="Times New Roman" w:hAnsi="Times New Roman"/>
          <w:caps/>
          <w:kern w:val="28"/>
          <w:sz w:val="18"/>
          <w:szCs w:val="18"/>
          <w:lang w:eastAsia="pl-PL"/>
        </w:rPr>
        <w:t>4. TRANSPORT</w:t>
      </w:r>
      <w:bookmarkEnd w:id="334"/>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4.1. Ogólne wymagania dotyczące transportu</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wymagania dotyczące transportu podano w SST D-M-00.00.00 „Wymagania ogólne” [1] pkt 4.</w:t>
      </w:r>
      <w:r w:rsidRPr="001721B5">
        <w:rPr>
          <w:rFonts w:ascii="Times New Roman" w:hAnsi="Times New Roman"/>
          <w:sz w:val="18"/>
          <w:szCs w:val="18"/>
          <w:lang w:eastAsia="pl-PL"/>
        </w:rPr>
        <w:tab/>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 xml:space="preserve">4.2. Transport materiałów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 i polimeroasfalt należy przewozić w cysternach kolejowych lub samochodach izolowanych i zaopatrzonych w urządzenia umożliwiające pośrednie ogrzewanie oraz w zawory spustowe.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Kruszywa można przewozić dowolnymi środkami transportu, w warunkach zabezpieczających je przed zanieczyszczeniem, zmieszaniem z innymi materiałami i nadmiernym zawilgoceniem.</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35" w:name="_Toc237920703"/>
      <w:r w:rsidRPr="001721B5">
        <w:rPr>
          <w:rFonts w:ascii="Times New Roman" w:hAnsi="Times New Roman"/>
          <w:caps/>
          <w:kern w:val="28"/>
          <w:sz w:val="18"/>
          <w:szCs w:val="18"/>
          <w:lang w:eastAsia="pl-PL"/>
        </w:rPr>
        <w:t xml:space="preserve">5. </w:t>
      </w:r>
      <w:bookmarkEnd w:id="335"/>
      <w:r w:rsidRPr="001721B5">
        <w:rPr>
          <w:rFonts w:ascii="Times New Roman" w:hAnsi="Times New Roman"/>
          <w:caps/>
          <w:kern w:val="28"/>
          <w:sz w:val="18"/>
          <w:szCs w:val="18"/>
          <w:lang w:eastAsia="pl-PL"/>
        </w:rPr>
        <w:t>WYKONANIE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5.1. Ogólne zasady wykonania robót</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wykonania robót podano w SST D-M-00.00.00 „Wymagania ogólne” [1] pkt 5.</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5.2. Projektowanie mieszanki mineralno-asfaltowej</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Przed przystąpieniem do robót Wykonawca dostarczy Inżynierowi do akceptacji projekt składu mieszanki mineralno-asfaltowej (AC11W).</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5.3. Wytwarzanie mieszanki mineralno-asfaltowej</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Mieszankę mineralno-asfaltową należy wytwarzać na gorąco w otaczarce (zespole maszyn i urządzeń dozowania, podgrzewania i mieszania składników oraz przechowywania gotowej mieszanki).</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Lepiszcze asfaltowe należy przechowywać w zbiorniku z pośrednim systemem ogrzewania, z układem termostatowania zapewniającym utrzymanie żądanej temperatury z dokładnością ± 5°C. Temperatura lepiszcza asfaltowego w zbiorniku magazynowym (roboczym) nie może przekraczać 180°C dla asfaltu drogowego 50/70 i polimeroasfaltu drogowego PMB25/55-60 oraz 190°C dla asfaltu drogowego 35/50.</w:t>
      </w:r>
      <w:r w:rsidRPr="001721B5">
        <w:rPr>
          <w:rFonts w:ascii="Times New Roman" w:hAnsi="Times New Roman"/>
          <w:sz w:val="18"/>
          <w:szCs w:val="18"/>
          <w:lang w:eastAsia="pl-PL"/>
        </w:rPr>
        <w:tab/>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Kruszywo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12. W tej tablicy najniższa temperatura dotyczy mieszanki mineralno-asfaltowej dostarczonej na miejsce wbudowania, a najwyższa temperatura dotyczy mieszanki mineralno-asfaltowej bezpośrednio po wytworzeniu w wytwórni.</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Tablica 12. Najwyższa i najniższa temperatura mieszanki AC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1"/>
        <w:gridCol w:w="2590"/>
      </w:tblGrid>
      <w:tr w:rsidR="009D17E9" w:rsidRPr="00BA12C5" w:rsidTr="00C54747">
        <w:tc>
          <w:tcPr>
            <w:tcW w:w="2371"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Lepiszcze asfaltowe</w:t>
            </w:r>
          </w:p>
        </w:tc>
        <w:tc>
          <w:tcPr>
            <w:tcW w:w="2590"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mieszanki [°C]</w:t>
            </w:r>
          </w:p>
        </w:tc>
      </w:tr>
      <w:tr w:rsidR="009D17E9" w:rsidRPr="00BA12C5" w:rsidTr="00C54747">
        <w:tc>
          <w:tcPr>
            <w:tcW w:w="2371" w:type="dxa"/>
            <w:noWrap/>
          </w:tcPr>
          <w:p w:rsidR="009D17E9" w:rsidRPr="001721B5" w:rsidRDefault="009D17E9" w:rsidP="001721B5">
            <w:pPr>
              <w:overflowPunct w:val="0"/>
              <w:autoSpaceDE w:val="0"/>
              <w:autoSpaceDN w:val="0"/>
              <w:adjustRightInd w:val="0"/>
              <w:spacing w:before="60" w:after="0" w:line="240" w:lineRule="auto"/>
              <w:jc w:val="both"/>
              <w:rPr>
                <w:rFonts w:ascii="Times New Roman" w:hAnsi="Times New Roman"/>
                <w:sz w:val="18"/>
                <w:szCs w:val="18"/>
                <w:lang w:val="en-US" w:eastAsia="pl-PL"/>
              </w:rPr>
            </w:pPr>
            <w:r w:rsidRPr="001721B5">
              <w:rPr>
                <w:rFonts w:ascii="Times New Roman" w:hAnsi="Times New Roman"/>
                <w:sz w:val="18"/>
                <w:szCs w:val="18"/>
                <w:lang w:val="en-US" w:eastAsia="pl-PL"/>
              </w:rPr>
              <w:t>Asfalt 50/70</w:t>
            </w:r>
          </w:p>
          <w:p w:rsidR="009D17E9" w:rsidRPr="001721B5" w:rsidRDefault="009D17E9" w:rsidP="001721B5">
            <w:pPr>
              <w:overflowPunct w:val="0"/>
              <w:autoSpaceDE w:val="0"/>
              <w:autoSpaceDN w:val="0"/>
              <w:adjustRightInd w:val="0"/>
              <w:spacing w:before="60" w:after="0" w:line="240" w:lineRule="auto"/>
              <w:jc w:val="both"/>
              <w:rPr>
                <w:rFonts w:ascii="Times New Roman" w:hAnsi="Times New Roman"/>
                <w:sz w:val="18"/>
                <w:szCs w:val="18"/>
                <w:lang w:val="en-US" w:eastAsia="pl-PL"/>
              </w:rPr>
            </w:pPr>
            <w:r w:rsidRPr="001721B5">
              <w:rPr>
                <w:rFonts w:ascii="Times New Roman" w:hAnsi="Times New Roman"/>
                <w:sz w:val="18"/>
                <w:szCs w:val="18"/>
                <w:lang w:val="en-US" w:eastAsia="pl-PL"/>
              </w:rPr>
              <w:t>PMB 25/55-60</w:t>
            </w:r>
          </w:p>
        </w:tc>
        <w:tc>
          <w:tcPr>
            <w:tcW w:w="2590" w:type="dxa"/>
            <w:noWrap/>
          </w:tcPr>
          <w:p w:rsidR="009D17E9" w:rsidRPr="001721B5" w:rsidRDefault="009D17E9" w:rsidP="001721B5">
            <w:pPr>
              <w:overflowPunct w:val="0"/>
              <w:autoSpaceDE w:val="0"/>
              <w:autoSpaceDN w:val="0"/>
              <w:adjustRightInd w:val="0"/>
              <w:spacing w:before="6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od 140 do 180</w:t>
            </w:r>
          </w:p>
          <w:p w:rsidR="009D17E9" w:rsidRPr="001721B5" w:rsidRDefault="009D17E9" w:rsidP="001721B5">
            <w:pPr>
              <w:overflowPunct w:val="0"/>
              <w:autoSpaceDE w:val="0"/>
              <w:autoSpaceDN w:val="0"/>
              <w:adjustRightInd w:val="0"/>
              <w:spacing w:before="6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od 140 do 180</w:t>
            </w:r>
          </w:p>
        </w:tc>
      </w:tr>
    </w:tbl>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Sposób i czas mieszania składników mieszanki mineralno-asfaltowej powinny zapewnić równomierne otoczenie kruszywa lepiszczem asfaltowym.</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5.4. Przygotowanie podłoża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Podłoże (podbudowa lub stara warstwa ścieralna) pod warstwę wiążącą lub wyrównawczą  z betonu asfaltowego powinno być na całej powierzchni:</w:t>
      </w:r>
    </w:p>
    <w:p w:rsidR="009D17E9" w:rsidRPr="001721B5" w:rsidRDefault="009D17E9" w:rsidP="006C73AC">
      <w:pPr>
        <w:numPr>
          <w:ilvl w:val="0"/>
          <w:numId w:val="38"/>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ustabilizowane i nośne,</w:t>
      </w:r>
    </w:p>
    <w:p w:rsidR="009D17E9" w:rsidRPr="001721B5" w:rsidRDefault="009D17E9" w:rsidP="006C73AC">
      <w:pPr>
        <w:numPr>
          <w:ilvl w:val="0"/>
          <w:numId w:val="38"/>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czyste, bez zanieczyszczenia lub pozostałości luźnego kruszywa,</w:t>
      </w:r>
    </w:p>
    <w:p w:rsidR="009D17E9" w:rsidRPr="001721B5" w:rsidRDefault="009D17E9" w:rsidP="006C73AC">
      <w:pPr>
        <w:numPr>
          <w:ilvl w:val="0"/>
          <w:numId w:val="38"/>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wyprofilowane, równe i bez kolein.</w:t>
      </w:r>
    </w:p>
    <w:p w:rsidR="009D17E9" w:rsidRPr="001721B5" w:rsidRDefault="009D17E9" w:rsidP="001721B5">
      <w:pPr>
        <w:overflowPunct w:val="0"/>
        <w:autoSpaceDE w:val="0"/>
        <w:autoSpaceDN w:val="0"/>
        <w:adjustRightInd w:val="0"/>
        <w:spacing w:after="0" w:line="240" w:lineRule="auto"/>
        <w:ind w:firstLine="709"/>
        <w:jc w:val="both"/>
        <w:rPr>
          <w:rFonts w:ascii="Times New Roman" w:hAnsi="Times New Roman"/>
          <w:sz w:val="18"/>
          <w:szCs w:val="18"/>
          <w:lang w:eastAsia="pl-PL"/>
        </w:rPr>
      </w:pPr>
      <w:r w:rsidRPr="001721B5">
        <w:rPr>
          <w:rFonts w:ascii="Times New Roman" w:hAnsi="Times New Roman"/>
          <w:sz w:val="18"/>
          <w:szCs w:val="18"/>
          <w:lang w:eastAsia="pl-PL"/>
        </w:rPr>
        <w:t>W wypadku podłoża z nowo wykonanej warstwy asfaltowej, do oceny nierówności należy przyjąć dane z pomiaru równości tej warstwy, zgodnie z WT-2 Nawierzchnie asfaltowe 2008 - punkt 8.7.2 [65]. Wymagana równość podłużna jest określona w rozporządzeniu dotyczącym warunków technicznych, jakim powinny odpowiadać drogi publiczne [67]. W wypadku podłoża z warstwy starej nawierzchni, nierówności nie powinny przekraczać wartości podanych w tablicy 13.</w:t>
      </w:r>
    </w:p>
    <w:p w:rsidR="009D17E9" w:rsidRPr="001721B5" w:rsidRDefault="009D17E9" w:rsidP="001721B5">
      <w:pPr>
        <w:tabs>
          <w:tab w:val="left" w:pos="993"/>
        </w:tabs>
        <w:overflowPunct w:val="0"/>
        <w:autoSpaceDE w:val="0"/>
        <w:autoSpaceDN w:val="0"/>
        <w:adjustRightInd w:val="0"/>
        <w:spacing w:before="120" w:after="120" w:line="240" w:lineRule="auto"/>
        <w:ind w:left="992" w:hanging="992"/>
        <w:jc w:val="both"/>
        <w:rPr>
          <w:rFonts w:ascii="Times New Roman" w:hAnsi="Times New Roman"/>
          <w:sz w:val="18"/>
          <w:szCs w:val="18"/>
          <w:lang w:eastAsia="pl-PL"/>
        </w:rPr>
      </w:pPr>
      <w:r w:rsidRPr="001721B5">
        <w:rPr>
          <w:rFonts w:ascii="Times New Roman" w:hAnsi="Times New Roman"/>
          <w:sz w:val="18"/>
          <w:szCs w:val="18"/>
          <w:lang w:eastAsia="pl-PL"/>
        </w:rPr>
        <w:t>Tablica 13.</w:t>
      </w:r>
      <w:r w:rsidRPr="001721B5">
        <w:rPr>
          <w:rFonts w:ascii="Times New Roman" w:hAnsi="Times New Roman"/>
          <w:sz w:val="18"/>
          <w:szCs w:val="18"/>
          <w:lang w:eastAsia="pl-PL"/>
        </w:rPr>
        <w:tab/>
        <w:t>Maksymalne nierówności podłoża z warstwy starej nawierzchni pod warstwy asfaltowe (pomiar łatą 4-metrową lub równoważną metodą)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969"/>
        <w:gridCol w:w="2300"/>
      </w:tblGrid>
      <w:tr w:rsidR="009D17E9" w:rsidRPr="00BA12C5" w:rsidTr="00C54747">
        <w:tc>
          <w:tcPr>
            <w:tcW w:w="1242"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Klasa drogi</w:t>
            </w:r>
          </w:p>
        </w:tc>
        <w:tc>
          <w:tcPr>
            <w:tcW w:w="3969"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Element nawierzchni</w:t>
            </w:r>
          </w:p>
        </w:tc>
        <w:tc>
          <w:tcPr>
            <w:tcW w:w="2300"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Maksymalna nierówność podłoża pod warstwę wiążącą [mm]</w:t>
            </w:r>
          </w:p>
        </w:tc>
      </w:tr>
      <w:tr w:rsidR="009D17E9" w:rsidRPr="00BA12C5" w:rsidTr="00C54747">
        <w:tc>
          <w:tcPr>
            <w:tcW w:w="1242" w:type="dxa"/>
            <w:noWrap/>
            <w:vAlign w:val="center"/>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L</w:t>
            </w:r>
          </w:p>
        </w:tc>
        <w:tc>
          <w:tcPr>
            <w:tcW w:w="3969"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Pasy ruchu</w:t>
            </w:r>
          </w:p>
        </w:tc>
        <w:tc>
          <w:tcPr>
            <w:tcW w:w="2300"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12</w:t>
            </w:r>
          </w:p>
        </w:tc>
      </w:tr>
    </w:tbl>
    <w:p w:rsidR="009D17E9" w:rsidRPr="001721B5" w:rsidRDefault="009D17E9" w:rsidP="001721B5">
      <w:pPr>
        <w:overflowPunct w:val="0"/>
        <w:autoSpaceDE w:val="0"/>
        <w:autoSpaceDN w:val="0"/>
        <w:adjustRightInd w:val="0"/>
        <w:spacing w:after="120" w:line="240" w:lineRule="auto"/>
        <w:ind w:left="992" w:hanging="992"/>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Jeżeli nierówności  są większe niż dopuszczalne, to należy wyrównać podłoże.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Rzędne wysokościowe podłoża oraz urządzeń usytuowanych w nawierzchni lub ją ograniczających powinny być zgodne z dokumentacją projektową. Z podłoża powinien być zapewniony odpływ wody.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Oznakowanie poziome na warstwie podłoża należy usunąć. Dopuszcza się pozostawienie oznakowania poziomego z materiałów termoplastycznych przy spełnieniu warunku sczepności warstw wg punktu 5.7.</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Nierówności podłoża (w tym powierzchnię istniejącej warstwy ścieralnej) należy wyrównać poprzez frezowanie lub wykonanie warstwy wyrównawczej.</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celu polepszenia połączenia między warstwami technologicznymi nawierzchni powierzchnia podłoża powinna być w ocenie wizualnej chropowata.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Jeżeli podłoże jest nieodpowiednie, to należy ustalić, jakie specjalne środki należy podjąć przed wykonaniem warstwy asfaltowej.</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Szerokie szczeliny w podłożu należy wypełnić odpowiednim materiałem, np. zalewami drogowymi według PN-EN 14188-1 [60] lub PN-EN 14188-2 [61] albo innymi materiałami według norm lub aprobat technicznych.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 podłożu wykazującym zniszczenia w postaci siatki spękań zmęczeniowych lub spękań poprzecznych zaleca się stosowanie membrany przeciwspękaniowej, np. mieszanki mineralno-asfaltowej, warstwy SAMI lub z geosyntetyków według norm lub aprobat technicznych.</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5.5. Próba technologiczna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Nie dopuszcza się oceniania dokładności pracy otaczarki oraz prawidłowości składu mieszanki mineralnej na podstawie tzw. suchego zarobu, z uwagi na możliwą segregację kruszywa.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Mieszankę wyprodukowaną po ustabilizowaniu się pracy otaczarki należy zgromadzić w silosie lub załadować na samochód. Próbki do badań należy pobierać ze skrzyni samochodu zgodnie z metodą określoną w PN-EN 12697-27 [39].</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 podstawie uzyskanych wyników Inżynier podejmuje decyzję o wykonaniu odcinka próbnego.</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5.6. Połączenie międzywarstwowe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Uzyskanie wymaganej trwałości nawierzchni jest uzależnione od zapewnienia połączenia między warstwami i ich współpracy w przenoszeniu obciążenia nawierzchni ruchem.</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Podłoże powinno być skropione lepiszczem. Ma to na celu zwiększenie połączenia między warstwami konstrukcyjnymi oraz zabezpieczenie przed wnikaniem i zaleganiem wody między warstwami.</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Skropienie lepiszczem podłoża (np. podbudowa asfaltowa), przed ułożeniem warstwy wiążącej z betonu asfaltowego powinno być wykonane w ilości podanej w przeliczeniu na pozostałe lepiszcze, tj. 0,3 ÷ 0,5 kg/m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przy czym:</w:t>
      </w:r>
    </w:p>
    <w:p w:rsidR="009D17E9" w:rsidRPr="001721B5" w:rsidRDefault="009D17E9" w:rsidP="006C73AC">
      <w:pPr>
        <w:numPr>
          <w:ilvl w:val="0"/>
          <w:numId w:val="39"/>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zaleca się stosować emulsję modyfikowaną polimerem,</w:t>
      </w:r>
    </w:p>
    <w:p w:rsidR="009D17E9" w:rsidRPr="001721B5" w:rsidRDefault="009D17E9" w:rsidP="006C73AC">
      <w:pPr>
        <w:numPr>
          <w:ilvl w:val="0"/>
          <w:numId w:val="39"/>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wypadku stosowania emulsji asfaltowej podłoże powinno być skropione 0,5 h przed układaniem warstwy asfaltowej w celu odparowania wody.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Czas ten nie dotyczy skrapiania rampą zamontowaną na rozkładarce.</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5.8. Wbudowanie mieszanki mineralno-asfaltowej</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Mieszankę mineralno-asfaltową można wbudowywać na podłożu przygotowanym zgodnie z zapisami w punktach 5.4 i 5.7.</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Transport mieszanki mineralno-asfaltowej asfaltowej powinien być zgodny z zaleceniami podanymi w punkcie 4.2.</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Mieszankę mineralno-asfaltową asfaltową należy wbudowywać w odpowiednich warunkach atmosferycznych.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Temperatura otoczenia w ciągu doby nie powinna być niższa od temperatury podanej w tablicy 14. Temperatura otoczenia może być niższa w wypadku stosowania ogrzewania podłoża. Nie dopuszcza się układania mieszanki mineralno-asfaltowej asfaltowej podczas silnego wiatru (V &gt; 16 m/s).</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wypadku stosowania mieszanek mineralno-asfaltowych z dodatkiem obniżającym temperaturę mieszania i wbudowania należy indywidualnie określić wymagane warunki otoczenia.</w:t>
      </w:r>
    </w:p>
    <w:p w:rsidR="009D17E9" w:rsidRPr="001721B5" w:rsidRDefault="009D17E9" w:rsidP="001721B5">
      <w:pPr>
        <w:tabs>
          <w:tab w:val="left" w:pos="993"/>
        </w:tabs>
        <w:overflowPunct w:val="0"/>
        <w:autoSpaceDE w:val="0"/>
        <w:autoSpaceDN w:val="0"/>
        <w:adjustRightInd w:val="0"/>
        <w:spacing w:before="120" w:after="120" w:line="240" w:lineRule="auto"/>
        <w:ind w:left="993" w:hanging="993"/>
        <w:jc w:val="both"/>
        <w:rPr>
          <w:rFonts w:ascii="Times New Roman" w:hAnsi="Times New Roman"/>
          <w:sz w:val="18"/>
          <w:szCs w:val="18"/>
          <w:lang w:eastAsia="pl-PL"/>
        </w:rPr>
      </w:pPr>
      <w:r w:rsidRPr="001721B5">
        <w:rPr>
          <w:rFonts w:ascii="Times New Roman" w:hAnsi="Times New Roman"/>
          <w:sz w:val="18"/>
          <w:szCs w:val="18"/>
          <w:lang w:eastAsia="pl-PL"/>
        </w:rPr>
        <w:t>Tablica 14.</w:t>
      </w:r>
      <w:r w:rsidRPr="001721B5">
        <w:rPr>
          <w:rFonts w:ascii="Times New Roman" w:hAnsi="Times New Roman"/>
          <w:sz w:val="18"/>
          <w:szCs w:val="18"/>
          <w:lang w:eastAsia="pl-PL"/>
        </w:rPr>
        <w:tab/>
        <w:t>Minimalna temperatura otoczenia podczas wykonywania warstwy wiążącej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693"/>
        <w:gridCol w:w="1591"/>
      </w:tblGrid>
      <w:tr w:rsidR="009D17E9" w:rsidRPr="00BA12C5" w:rsidTr="00C54747">
        <w:tc>
          <w:tcPr>
            <w:tcW w:w="3227" w:type="dxa"/>
            <w:vMerge w:val="restart"/>
            <w:noWrap/>
            <w:vAlign w:val="center"/>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Rodzaj robót</w:t>
            </w:r>
          </w:p>
        </w:tc>
        <w:tc>
          <w:tcPr>
            <w:tcW w:w="4284" w:type="dxa"/>
            <w:gridSpan w:val="2"/>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Minimalna temperatura otoczenia  [°C]</w:t>
            </w:r>
          </w:p>
        </w:tc>
      </w:tr>
      <w:tr w:rsidR="009D17E9" w:rsidRPr="00BA12C5" w:rsidTr="00C54747">
        <w:tc>
          <w:tcPr>
            <w:tcW w:w="0" w:type="auto"/>
            <w:vMerge/>
            <w:vAlign w:val="center"/>
          </w:tcPr>
          <w:p w:rsidR="009D17E9" w:rsidRPr="001721B5" w:rsidRDefault="009D17E9" w:rsidP="001721B5">
            <w:pPr>
              <w:spacing w:after="0" w:line="240" w:lineRule="auto"/>
              <w:rPr>
                <w:rFonts w:ascii="Times New Roman" w:hAnsi="Times New Roman"/>
                <w:sz w:val="18"/>
                <w:szCs w:val="18"/>
                <w:lang w:eastAsia="pl-PL"/>
              </w:rPr>
            </w:pPr>
          </w:p>
        </w:tc>
        <w:tc>
          <w:tcPr>
            <w:tcW w:w="2693"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przed przystąpieniem do robót</w:t>
            </w:r>
          </w:p>
        </w:tc>
        <w:tc>
          <w:tcPr>
            <w:tcW w:w="1591"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czasie robót</w:t>
            </w:r>
          </w:p>
        </w:tc>
      </w:tr>
      <w:tr w:rsidR="009D17E9" w:rsidRPr="00BA12C5" w:rsidTr="00C54747">
        <w:tc>
          <w:tcPr>
            <w:tcW w:w="3227"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Warstwa wiążąca</w:t>
            </w:r>
          </w:p>
        </w:tc>
        <w:tc>
          <w:tcPr>
            <w:tcW w:w="2693"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0</w:t>
            </w:r>
          </w:p>
        </w:tc>
        <w:tc>
          <w:tcPr>
            <w:tcW w:w="1591"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r>
    </w:tbl>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Właściwości wykonanej warstwy powinny spełniać warunki podane w tablicy 15.</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Tablica 15. Właściwości warstwy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1667"/>
        <w:gridCol w:w="1878"/>
        <w:gridCol w:w="1878"/>
      </w:tblGrid>
      <w:tr w:rsidR="009D17E9" w:rsidRPr="00BA12C5" w:rsidTr="00C54747">
        <w:tc>
          <w:tcPr>
            <w:tcW w:w="2088"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Typ i wymiar mieszanki</w:t>
            </w:r>
          </w:p>
        </w:tc>
        <w:tc>
          <w:tcPr>
            <w:tcW w:w="1667"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Projektowana grubość warstwy technologicznej [cm]</w:t>
            </w:r>
          </w:p>
        </w:tc>
        <w:tc>
          <w:tcPr>
            <w:tcW w:w="1878" w:type="dxa"/>
            <w:noWrap/>
          </w:tcPr>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Wskaźnik zagęszczenia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t>
            </w:r>
          </w:p>
        </w:tc>
        <w:tc>
          <w:tcPr>
            <w:tcW w:w="1878" w:type="dxa"/>
            <w:noWrap/>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Zawartość wolnych przestrzeni w warstwie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[%(v/v)]</w:t>
            </w:r>
          </w:p>
        </w:tc>
      </w:tr>
      <w:tr w:rsidR="009D17E9" w:rsidRPr="00BA12C5" w:rsidTr="00C54747">
        <w:tc>
          <w:tcPr>
            <w:tcW w:w="2088"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vertAlign w:val="superscript"/>
                <w:lang w:eastAsia="pl-PL"/>
              </w:rPr>
            </w:pPr>
            <w:r w:rsidRPr="001721B5">
              <w:rPr>
                <w:rFonts w:ascii="Times New Roman" w:hAnsi="Times New Roman"/>
                <w:sz w:val="18"/>
                <w:szCs w:val="18"/>
                <w:lang w:eastAsia="pl-PL"/>
              </w:rPr>
              <w:t>AC11W,  KR1-2</w:t>
            </w:r>
          </w:p>
        </w:tc>
        <w:tc>
          <w:tcPr>
            <w:tcW w:w="1667"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3.0</w:t>
            </w:r>
          </w:p>
        </w:tc>
        <w:tc>
          <w:tcPr>
            <w:tcW w:w="1878"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 98</w:t>
            </w:r>
          </w:p>
        </w:tc>
        <w:tc>
          <w:tcPr>
            <w:tcW w:w="1878"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3,0 ÷ 6,0</w:t>
            </w:r>
          </w:p>
        </w:tc>
      </w:tr>
      <w:tr w:rsidR="009D17E9" w:rsidRPr="00BA12C5" w:rsidTr="00C54747">
        <w:tc>
          <w:tcPr>
            <w:tcW w:w="2088"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vertAlign w:val="superscript"/>
                <w:lang w:eastAsia="pl-PL"/>
              </w:rPr>
            </w:pPr>
          </w:p>
        </w:tc>
        <w:tc>
          <w:tcPr>
            <w:tcW w:w="1667"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p>
        </w:tc>
        <w:tc>
          <w:tcPr>
            <w:tcW w:w="1878"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p>
        </w:tc>
        <w:tc>
          <w:tcPr>
            <w:tcW w:w="1878"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p>
        </w:tc>
      </w:tr>
    </w:tbl>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E)</w:t>
      </w:r>
      <w:r w:rsidRPr="001721B5">
        <w:rPr>
          <w:rFonts w:ascii="Times New Roman" w:hAnsi="Times New Roman"/>
          <w:sz w:val="18"/>
          <w:szCs w:val="18"/>
          <w:lang w:eastAsia="pl-PL"/>
        </w:rPr>
        <w:t xml:space="preserve"> projektowanie empiryczne,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F)</w:t>
      </w:r>
      <w:r w:rsidRPr="001721B5">
        <w:rPr>
          <w:rFonts w:ascii="Times New Roman" w:hAnsi="Times New Roman"/>
          <w:sz w:val="18"/>
          <w:szCs w:val="18"/>
          <w:lang w:eastAsia="pl-PL"/>
        </w:rPr>
        <w:t xml:space="preserve"> projektowanie funkcjonalne</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Grubość wykonywanej warstwy powinna być sprawdzana co 25 m, w co najmniej trzech miejscach (w osi i przy brzegach warstwy).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Warstwy wałowane powinny być równomiernie zagęszczone ciężkimi walcami drogowymi. Do warstw z betonu asfaltowego należy stosować walce drogowe stalowe gładkie z możliwością wibracji, oscylacji lub walce ogumione. </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5.9. Połączenia technologiczne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Połączenia technologiczne należy wykonać zgodnie z WT-2 Nawierzchnie asfaltowe 2008 punkt 8.6 [65].</w:t>
      </w:r>
    </w:p>
    <w:p w:rsidR="009D17E9" w:rsidRPr="001721B5" w:rsidRDefault="009D17E9" w:rsidP="001721B5">
      <w:pPr>
        <w:keepNext/>
        <w:keepLines/>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36" w:name="_Toc237920704"/>
      <w:bookmarkStart w:id="337" w:name="_Toc217274568"/>
      <w:bookmarkStart w:id="338" w:name="_Toc198436140"/>
      <w:bookmarkStart w:id="339" w:name="_Toc179183771"/>
      <w:bookmarkStart w:id="340" w:name="_Toc174333138"/>
      <w:bookmarkStart w:id="341" w:name="_Toc25379401"/>
      <w:bookmarkStart w:id="342" w:name="_Toc25373385"/>
      <w:bookmarkStart w:id="343" w:name="_Toc25128887"/>
      <w:r w:rsidRPr="001721B5">
        <w:rPr>
          <w:rFonts w:ascii="Times New Roman" w:hAnsi="Times New Roman"/>
          <w:caps/>
          <w:kern w:val="28"/>
          <w:sz w:val="18"/>
          <w:szCs w:val="18"/>
          <w:lang w:eastAsia="pl-PL"/>
        </w:rPr>
        <w:t xml:space="preserve">6. </w:t>
      </w:r>
      <w:bookmarkEnd w:id="336"/>
      <w:bookmarkEnd w:id="337"/>
      <w:bookmarkEnd w:id="338"/>
      <w:bookmarkEnd w:id="339"/>
      <w:bookmarkEnd w:id="340"/>
      <w:bookmarkEnd w:id="341"/>
      <w:bookmarkEnd w:id="342"/>
      <w:bookmarkEnd w:id="343"/>
      <w:r w:rsidRPr="001721B5">
        <w:rPr>
          <w:rFonts w:ascii="Times New Roman" w:hAnsi="Times New Roman"/>
          <w:caps/>
          <w:kern w:val="28"/>
          <w:sz w:val="18"/>
          <w:szCs w:val="18"/>
          <w:lang w:eastAsia="pl-PL"/>
        </w:rPr>
        <w:t>KONTROLA JAKOŚCI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6.1. Ogólne zasady kontroli jakości robót</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kontroli jakości robót podano w SST   D-M-00.00.00 „Wymagania ogólne” [1] pkt 6.</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6.2. Badania przed przystąpieniem do robót</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Przed przystąpieniem do robót Wykonawca powinien:</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ew. wykonać własne badania właściwości materiałów przeznaczonych do wykonania robót, określone przez Inżyniera.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Wszystkie dokumenty oraz wyniki badań Wykonawca przedstawia Inżynierowi do akceptacji.</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6.3. Badania w czasie robót</w:t>
      </w:r>
    </w:p>
    <w:p w:rsidR="009D17E9" w:rsidRPr="001721B5" w:rsidRDefault="009D17E9" w:rsidP="001721B5">
      <w:pPr>
        <w:overflowPunct w:val="0"/>
        <w:autoSpaceDE w:val="0"/>
        <w:autoSpaceDN w:val="0"/>
        <w:adjustRightInd w:val="0"/>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6.3.1. Uwagi ogólne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Badania dzielą się na:</w:t>
      </w:r>
    </w:p>
    <w:p w:rsidR="009D17E9" w:rsidRPr="001721B5" w:rsidRDefault="009D17E9" w:rsidP="006C73AC">
      <w:pPr>
        <w:numPr>
          <w:ilvl w:val="0"/>
          <w:numId w:val="4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wykonawcy (w ramach własnego nadzoru),</w:t>
      </w:r>
    </w:p>
    <w:p w:rsidR="009D17E9" w:rsidRPr="001721B5" w:rsidRDefault="009D17E9" w:rsidP="006C73AC">
      <w:pPr>
        <w:numPr>
          <w:ilvl w:val="0"/>
          <w:numId w:val="4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kontrolne (w ramach nadzoru zleceniodawcy – Inżyniera).</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6.3.2. Badania Wykonawcy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Wyniki badań Wykonawcy należy przekazywać Inżynierowi na jego żądanie. Inżynier może zdecydować o dokonaniu odbioru na podstawie badań Wykonawcy. W razie zastrzeżeń Inżynier może przeprowadzić badania kontrolne według pktu 6.3.3.</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Zakres badań Wykonawcy związany z wykonywaniem nawierzchni:</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pomiar temperatury powietrza,</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pomiar temperatury mieszanki mineralno-asfaltowej podczas wykonywania nawierzchni (wg PN-EN 12697-13 [36]),</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ocena wizualna mieszanki mineralno-asfaltowej,</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wykaz ilości materiałów lub grubości wykonanej warstwy,</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pomiar spadku poprzecznego warstwy asfaltowej,</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pomiar równości warstwy asfaltowej (wg pktu 6.4.2.5),</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pomiar parametrów geometrycznych poboczy,</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ocena wizualna jednorodności powierzchni warstwy,</w:t>
      </w:r>
    </w:p>
    <w:p w:rsidR="009D17E9" w:rsidRPr="001721B5" w:rsidRDefault="009D17E9" w:rsidP="006C73AC">
      <w:pPr>
        <w:numPr>
          <w:ilvl w:val="0"/>
          <w:numId w:val="41"/>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ocena wizualna jakości wykonania połączeń technologicznych.</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6.3.3. Badania kontrolne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Rodzaj badań kontrolnych mieszanki mineralno-asfaltowej i wykonanej z niej warstwy podano w tablicy 16.</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Tablica 16. Rodzaj badań kontrolnych [65]</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2"/>
      </w:tblGrid>
      <w:tr w:rsidR="009D17E9" w:rsidRPr="00BA12C5" w:rsidTr="00C54747">
        <w:tc>
          <w:tcPr>
            <w:tcW w:w="1134"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Lp.</w:t>
            </w:r>
          </w:p>
        </w:tc>
        <w:tc>
          <w:tcPr>
            <w:tcW w:w="4252" w:type="dxa"/>
            <w:noWrap/>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Rodzaj badań</w:t>
            </w:r>
          </w:p>
        </w:tc>
      </w:tr>
      <w:tr w:rsidR="009D17E9" w:rsidRPr="00BA12C5" w:rsidTr="00C54747">
        <w:trPr>
          <w:trHeight w:val="330"/>
        </w:trPr>
        <w:tc>
          <w:tcPr>
            <w:tcW w:w="1134" w:type="dxa"/>
            <w:tcBorders>
              <w:bottom w:val="nil"/>
            </w:tcBorders>
            <w:noWrap/>
            <w:vAlign w:val="bottom"/>
          </w:tcPr>
          <w:p w:rsidR="009D17E9" w:rsidRPr="001721B5" w:rsidRDefault="009D17E9" w:rsidP="001721B5">
            <w:pPr>
              <w:overflowPunct w:val="0"/>
              <w:autoSpaceDE w:val="0"/>
              <w:autoSpaceDN w:val="0"/>
              <w:adjustRightInd w:val="0"/>
              <w:spacing w:before="12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c>
          <w:tcPr>
            <w:tcW w:w="4252" w:type="dxa"/>
            <w:tcBorders>
              <w:bottom w:val="nil"/>
            </w:tcBorders>
            <w:noWrap/>
            <w:vAlign w:val="bottom"/>
          </w:tcPr>
          <w:p w:rsidR="009D17E9" w:rsidRPr="001721B5" w:rsidRDefault="009D17E9" w:rsidP="001721B5">
            <w:pPr>
              <w:overflowPunct w:val="0"/>
              <w:autoSpaceDE w:val="0"/>
              <w:autoSpaceDN w:val="0"/>
              <w:adjustRightInd w:val="0"/>
              <w:spacing w:before="12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Mieszanka mineralno-asfaltowa </w:t>
            </w:r>
            <w:r w:rsidRPr="001721B5">
              <w:rPr>
                <w:rFonts w:ascii="Times New Roman" w:hAnsi="Times New Roman"/>
                <w:sz w:val="18"/>
                <w:szCs w:val="18"/>
                <w:vertAlign w:val="superscript"/>
                <w:lang w:eastAsia="pl-PL"/>
              </w:rPr>
              <w:t>a), b)</w:t>
            </w:r>
          </w:p>
        </w:tc>
      </w:tr>
      <w:tr w:rsidR="009D17E9" w:rsidRPr="00BA12C5" w:rsidTr="00C54747">
        <w:trPr>
          <w:trHeight w:val="135"/>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135" w:lineRule="atLeast"/>
              <w:jc w:val="both"/>
              <w:rPr>
                <w:rFonts w:ascii="Times New Roman" w:hAnsi="Times New Roman"/>
                <w:sz w:val="18"/>
                <w:szCs w:val="18"/>
                <w:lang w:eastAsia="pl-PL"/>
              </w:rPr>
            </w:pPr>
            <w:r w:rsidRPr="001721B5">
              <w:rPr>
                <w:rFonts w:ascii="Times New Roman" w:hAnsi="Times New Roman"/>
                <w:sz w:val="18"/>
                <w:szCs w:val="18"/>
                <w:lang w:eastAsia="pl-PL"/>
              </w:rPr>
              <w:t>1.1</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135" w:lineRule="atLeast"/>
              <w:jc w:val="both"/>
              <w:rPr>
                <w:rFonts w:ascii="Times New Roman" w:hAnsi="Times New Roman"/>
                <w:sz w:val="18"/>
                <w:szCs w:val="18"/>
                <w:lang w:eastAsia="pl-PL"/>
              </w:rPr>
            </w:pPr>
            <w:r w:rsidRPr="001721B5">
              <w:rPr>
                <w:rFonts w:ascii="Times New Roman" w:hAnsi="Times New Roman"/>
                <w:sz w:val="18"/>
                <w:szCs w:val="18"/>
                <w:lang w:eastAsia="pl-PL"/>
              </w:rPr>
              <w:t>Uziarnienie</w:t>
            </w:r>
          </w:p>
        </w:tc>
      </w:tr>
      <w:tr w:rsidR="009D17E9" w:rsidRPr="00BA12C5" w:rsidTr="00C54747">
        <w:trPr>
          <w:trHeight w:val="150"/>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150" w:lineRule="atLeast"/>
              <w:jc w:val="both"/>
              <w:rPr>
                <w:rFonts w:ascii="Times New Roman" w:hAnsi="Times New Roman"/>
                <w:sz w:val="18"/>
                <w:szCs w:val="18"/>
                <w:lang w:eastAsia="pl-PL"/>
              </w:rPr>
            </w:pPr>
            <w:r w:rsidRPr="001721B5">
              <w:rPr>
                <w:rFonts w:ascii="Times New Roman" w:hAnsi="Times New Roman"/>
                <w:sz w:val="18"/>
                <w:szCs w:val="18"/>
                <w:lang w:eastAsia="pl-PL"/>
              </w:rPr>
              <w:t>1.2</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150" w:lineRule="atLeast"/>
              <w:jc w:val="both"/>
              <w:rPr>
                <w:rFonts w:ascii="Times New Roman" w:hAnsi="Times New Roman"/>
                <w:sz w:val="18"/>
                <w:szCs w:val="18"/>
                <w:lang w:eastAsia="pl-PL"/>
              </w:rPr>
            </w:pPr>
            <w:r w:rsidRPr="001721B5">
              <w:rPr>
                <w:rFonts w:ascii="Times New Roman" w:hAnsi="Times New Roman"/>
                <w:sz w:val="18"/>
                <w:szCs w:val="18"/>
                <w:lang w:eastAsia="pl-PL"/>
              </w:rPr>
              <w:t>Zawartość lepiszcza</w:t>
            </w:r>
          </w:p>
        </w:tc>
      </w:tr>
      <w:tr w:rsidR="009D17E9" w:rsidRPr="00BA12C5" w:rsidTr="00C54747">
        <w:trPr>
          <w:trHeight w:val="180"/>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rPr>
                <w:rFonts w:ascii="Times New Roman" w:hAnsi="Times New Roman"/>
                <w:sz w:val="18"/>
                <w:szCs w:val="18"/>
                <w:lang w:eastAsia="pl-PL"/>
              </w:rPr>
            </w:pPr>
            <w:r w:rsidRPr="001721B5">
              <w:rPr>
                <w:rFonts w:ascii="Times New Roman" w:hAnsi="Times New Roman"/>
                <w:sz w:val="18"/>
                <w:szCs w:val="18"/>
                <w:lang w:eastAsia="pl-PL"/>
              </w:rPr>
              <w:t>1.3</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rPr>
                <w:rFonts w:ascii="Times New Roman" w:hAnsi="Times New Roman"/>
                <w:sz w:val="18"/>
                <w:szCs w:val="18"/>
                <w:lang w:eastAsia="pl-PL"/>
              </w:rPr>
            </w:pPr>
            <w:r w:rsidRPr="001721B5">
              <w:rPr>
                <w:rFonts w:ascii="Times New Roman" w:hAnsi="Times New Roman"/>
                <w:sz w:val="18"/>
                <w:szCs w:val="18"/>
                <w:lang w:eastAsia="pl-PL"/>
              </w:rPr>
              <w:t>Temperatura mięknienia lepiszcza odzyskanego</w:t>
            </w:r>
          </w:p>
        </w:tc>
      </w:tr>
      <w:tr w:rsidR="009D17E9" w:rsidRPr="00BA12C5" w:rsidTr="00C54747">
        <w:trPr>
          <w:trHeight w:val="180"/>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rPr>
                <w:rFonts w:ascii="Times New Roman" w:hAnsi="Times New Roman"/>
                <w:sz w:val="18"/>
                <w:szCs w:val="18"/>
                <w:lang w:eastAsia="pl-PL"/>
              </w:rPr>
            </w:pPr>
            <w:r w:rsidRPr="001721B5">
              <w:rPr>
                <w:rFonts w:ascii="Times New Roman" w:hAnsi="Times New Roman"/>
                <w:sz w:val="18"/>
                <w:szCs w:val="18"/>
                <w:lang w:eastAsia="pl-PL"/>
              </w:rPr>
              <w:t>1.4</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rPr>
                <w:rFonts w:ascii="Times New Roman" w:hAnsi="Times New Roman"/>
                <w:sz w:val="18"/>
                <w:szCs w:val="18"/>
                <w:lang w:eastAsia="pl-PL"/>
              </w:rPr>
            </w:pPr>
            <w:r w:rsidRPr="001721B5">
              <w:rPr>
                <w:rFonts w:ascii="Times New Roman" w:hAnsi="Times New Roman"/>
                <w:sz w:val="18"/>
                <w:szCs w:val="18"/>
                <w:lang w:eastAsia="pl-PL"/>
              </w:rPr>
              <w:t>Gęstość i zawartość wolnych przestrzeni próbki</w:t>
            </w:r>
          </w:p>
        </w:tc>
      </w:tr>
      <w:tr w:rsidR="009D17E9" w:rsidRPr="00BA12C5" w:rsidTr="00C54747">
        <w:trPr>
          <w:trHeight w:val="240"/>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Warstwa asfaltowa</w:t>
            </w:r>
          </w:p>
        </w:tc>
      </w:tr>
      <w:tr w:rsidR="009D17E9" w:rsidRPr="00BA12C5" w:rsidTr="00C54747">
        <w:trPr>
          <w:trHeight w:val="225"/>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2.1</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Wskaźnik zagęszczenia </w:t>
            </w:r>
            <w:r w:rsidRPr="001721B5">
              <w:rPr>
                <w:rFonts w:ascii="Times New Roman" w:hAnsi="Times New Roman"/>
                <w:sz w:val="18"/>
                <w:szCs w:val="18"/>
                <w:vertAlign w:val="superscript"/>
                <w:lang w:eastAsia="pl-PL"/>
              </w:rPr>
              <w:t>a)</w:t>
            </w:r>
          </w:p>
        </w:tc>
      </w:tr>
      <w:tr w:rsidR="009D17E9" w:rsidRPr="00BA12C5" w:rsidTr="00C54747">
        <w:trPr>
          <w:trHeight w:val="210"/>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2.2</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Spadki poprzeczne</w:t>
            </w:r>
          </w:p>
        </w:tc>
      </w:tr>
      <w:tr w:rsidR="009D17E9" w:rsidRPr="00BA12C5" w:rsidTr="00C54747">
        <w:trPr>
          <w:trHeight w:val="225"/>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2.3</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Równość</w:t>
            </w:r>
          </w:p>
        </w:tc>
      </w:tr>
      <w:tr w:rsidR="009D17E9" w:rsidRPr="00BA12C5" w:rsidTr="00C54747">
        <w:trPr>
          <w:trHeight w:val="180"/>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rPr>
                <w:rFonts w:ascii="Times New Roman" w:hAnsi="Times New Roman"/>
                <w:sz w:val="18"/>
                <w:szCs w:val="18"/>
                <w:lang w:eastAsia="pl-PL"/>
              </w:rPr>
            </w:pPr>
            <w:r w:rsidRPr="001721B5">
              <w:rPr>
                <w:rFonts w:ascii="Times New Roman" w:hAnsi="Times New Roman"/>
                <w:sz w:val="18"/>
                <w:szCs w:val="18"/>
                <w:lang w:eastAsia="pl-PL"/>
              </w:rPr>
              <w:t>2.4</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180" w:lineRule="atLeast"/>
              <w:jc w:val="both"/>
              <w:rPr>
                <w:rFonts w:ascii="Times New Roman" w:hAnsi="Times New Roman"/>
                <w:sz w:val="18"/>
                <w:szCs w:val="18"/>
                <w:lang w:eastAsia="pl-PL"/>
              </w:rPr>
            </w:pPr>
            <w:r w:rsidRPr="001721B5">
              <w:rPr>
                <w:rFonts w:ascii="Times New Roman" w:hAnsi="Times New Roman"/>
                <w:sz w:val="18"/>
                <w:szCs w:val="18"/>
                <w:lang w:eastAsia="pl-PL"/>
              </w:rPr>
              <w:t>Grubość lub ilość materiału</w:t>
            </w:r>
          </w:p>
        </w:tc>
      </w:tr>
      <w:tr w:rsidR="009D17E9" w:rsidRPr="00BA12C5" w:rsidTr="00C54747">
        <w:trPr>
          <w:trHeight w:val="210"/>
        </w:trPr>
        <w:tc>
          <w:tcPr>
            <w:tcW w:w="1134"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2.5</w:t>
            </w:r>
          </w:p>
        </w:tc>
        <w:tc>
          <w:tcPr>
            <w:tcW w:w="4252" w:type="dxa"/>
            <w:tcBorders>
              <w:top w:val="nil"/>
              <w:bottom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Zawartość wolnych przestrzeni </w:t>
            </w:r>
            <w:r w:rsidRPr="001721B5">
              <w:rPr>
                <w:rFonts w:ascii="Times New Roman" w:hAnsi="Times New Roman"/>
                <w:sz w:val="18"/>
                <w:szCs w:val="18"/>
                <w:vertAlign w:val="superscript"/>
                <w:lang w:eastAsia="pl-PL"/>
              </w:rPr>
              <w:t>a)</w:t>
            </w:r>
          </w:p>
        </w:tc>
      </w:tr>
      <w:tr w:rsidR="009D17E9" w:rsidRPr="00BA12C5" w:rsidTr="00C54747">
        <w:trPr>
          <w:trHeight w:val="319"/>
        </w:trPr>
        <w:tc>
          <w:tcPr>
            <w:tcW w:w="1134" w:type="dxa"/>
            <w:tcBorders>
              <w:top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2.6</w:t>
            </w:r>
          </w:p>
        </w:tc>
        <w:tc>
          <w:tcPr>
            <w:tcW w:w="4252" w:type="dxa"/>
            <w:tcBorders>
              <w:top w:val="nil"/>
            </w:tcBorders>
            <w:noWrap/>
            <w:vAlign w:val="bottom"/>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Właściwości przeciwpoślizgowe</w:t>
            </w:r>
          </w:p>
        </w:tc>
      </w:tr>
      <w:tr w:rsidR="009D17E9" w:rsidRPr="00BA12C5" w:rsidTr="00C54747">
        <w:tc>
          <w:tcPr>
            <w:tcW w:w="5386" w:type="dxa"/>
            <w:gridSpan w:val="2"/>
            <w:noWrap/>
          </w:tcPr>
          <w:p w:rsidR="009D17E9" w:rsidRPr="001721B5" w:rsidRDefault="009D17E9" w:rsidP="001721B5">
            <w:pPr>
              <w:overflowPunct w:val="0"/>
              <w:autoSpaceDE w:val="0"/>
              <w:autoSpaceDN w:val="0"/>
              <w:adjustRightInd w:val="0"/>
              <w:spacing w:after="0" w:line="240" w:lineRule="auto"/>
              <w:ind w:left="317" w:hanging="317"/>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a)</w:t>
            </w:r>
            <w:r w:rsidRPr="001721B5">
              <w:rPr>
                <w:rFonts w:ascii="Times New Roman" w:hAnsi="Times New Roman"/>
                <w:sz w:val="18"/>
                <w:szCs w:val="18"/>
                <w:lang w:eastAsia="pl-PL"/>
              </w:rPr>
              <w:t xml:space="preserve"> do każdej warstwy i na każde rozpoczęte 6 000 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xml:space="preserve"> nawierzchni jedna próbka; w razie potrzeby liczba próbek może zostać zwiększona (np. nawierzchnie dróg w terenie zabudowy)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b)</w:t>
            </w:r>
            <w:r w:rsidRPr="001721B5">
              <w:rPr>
                <w:rFonts w:ascii="Times New Roman" w:hAnsi="Times New Roman"/>
                <w:sz w:val="18"/>
                <w:szCs w:val="18"/>
                <w:lang w:eastAsia="pl-PL"/>
              </w:rPr>
              <w:t xml:space="preserve">   w razie potrzeby specjalne kruszywa i dodatki</w:t>
            </w:r>
          </w:p>
        </w:tc>
      </w:tr>
    </w:tbl>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6.3.4. Badania kontrolne dodatkowe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wypadku uznania, że jeden z wyników badań kontrolnych nie jest reprezentatywny dla ocenianego odcinka budowy, Wykonawca ma prawo żądać przeprowadzenia badań kontrolnych dodatkowych.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 odbioru uwzględniane są wyniki badań kontrolnych i badań kontrolnych dodatkowych do wyznaczonych odcinków częściowych.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Koszty badań kontrolnych dodatkowych zażądanych przez Wykonawcę ponosi Wykonawca.</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6.3.5. Badania arbitrażowe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arbitrażowe są powtórzeniem badań kontrolnych, co do których istnieją uzasadnione wątpliwości ze strony Inżyniera lub Wykonawcy (np. na podstawie własnych badań).</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arbitrażowe wykonuje na wniosek strony kontraktu niezależne laboratorium, które nie wykonywało badań kontrolnych.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Koszty badań arbitrażowych wraz ze wszystkimi kosztami ubocznymi ponosi strona, na której niekorzyść przemawia wynik badania.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Wniosek o przeprowadzenie badań arbitrażowych dotyczących zawartości wolnych przestrzeni lub wskaźnika zagęszczenia należy złożyć w ciągu 2 miesięcy od wpływu reklamacji ze strony Zamawiającego.</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6.4. Właściwości warstwy i nawierzchni oraz dopuszczalne odchyłki</w:t>
      </w:r>
    </w:p>
    <w:p w:rsidR="009D17E9" w:rsidRPr="001721B5" w:rsidRDefault="009D17E9" w:rsidP="001721B5">
      <w:pPr>
        <w:overflowPunct w:val="0"/>
        <w:autoSpaceDE w:val="0"/>
        <w:autoSpaceDN w:val="0"/>
        <w:adjustRightInd w:val="0"/>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6.4.1. Mieszanka mineralno-asfaltowa</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Dopuszczalne wartości odchyłek i tolerancje zawarte są w WT-2 Nawierzchnie asfaltowe 2008 punkt 8.8 [65].</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9D17E9" w:rsidRPr="001721B5" w:rsidRDefault="009D17E9" w:rsidP="001721B5">
      <w:pPr>
        <w:overflowPunct w:val="0"/>
        <w:autoSpaceDE w:val="0"/>
        <w:autoSpaceDN w:val="0"/>
        <w:adjustRightInd w:val="0"/>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6.4.2. Warstwa asfaltowa</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6.4.2.1. Grubość warstwy oraz ilość materiału</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Grubość wykonanej warstwy oznaczana według PN-EN 12697-36 [40] oraz ilość wbudowanego materiału na określoną powierzchnię (dotyczy przede wszystkim cienkich warstw) mogą odbiegać od projektu o wartości podane w tablicy 17.</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Za grubość warstwy lub warstw przyjmuje się średnią arytmetyczną wszystkich pojedynczych oznaczeń grubości warstwy na całym odcinku budowy lub odcinku częściowym.</w:t>
      </w:r>
    </w:p>
    <w:p w:rsidR="009D17E9" w:rsidRPr="001721B5" w:rsidRDefault="009D17E9" w:rsidP="001721B5">
      <w:pPr>
        <w:tabs>
          <w:tab w:val="left" w:pos="993"/>
        </w:tabs>
        <w:overflowPunct w:val="0"/>
        <w:autoSpaceDE w:val="0"/>
        <w:autoSpaceDN w:val="0"/>
        <w:adjustRightInd w:val="0"/>
        <w:spacing w:before="120" w:after="120" w:line="240" w:lineRule="auto"/>
        <w:ind w:left="992" w:hanging="992"/>
        <w:jc w:val="both"/>
        <w:rPr>
          <w:rFonts w:ascii="Times New Roman" w:hAnsi="Times New Roman"/>
          <w:sz w:val="18"/>
          <w:szCs w:val="18"/>
          <w:lang w:eastAsia="pl-PL"/>
        </w:rPr>
      </w:pPr>
      <w:r w:rsidRPr="001721B5">
        <w:rPr>
          <w:rFonts w:ascii="Times New Roman" w:hAnsi="Times New Roman"/>
          <w:sz w:val="18"/>
          <w:szCs w:val="18"/>
          <w:lang w:eastAsia="pl-PL"/>
        </w:rPr>
        <w:t>Tablica 17.</w:t>
      </w:r>
      <w:r w:rsidRPr="001721B5">
        <w:rPr>
          <w:rFonts w:ascii="Times New Roman" w:hAnsi="Times New Roman"/>
          <w:sz w:val="18"/>
          <w:szCs w:val="18"/>
          <w:lang w:eastAsia="pl-PL"/>
        </w:rPr>
        <w:tab/>
        <w:t>Dopuszczalne odchyłki grubości warstwy oraz ilości materiału na określonej powierzchni, [%]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725"/>
      </w:tblGrid>
      <w:tr w:rsidR="009D17E9" w:rsidRPr="00BA12C5" w:rsidTr="00C54747">
        <w:tc>
          <w:tcPr>
            <w:tcW w:w="4786" w:type="dxa"/>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Warunki oceny</w:t>
            </w:r>
          </w:p>
        </w:tc>
        <w:tc>
          <w:tcPr>
            <w:tcW w:w="2725" w:type="dxa"/>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Warstwa asfaltowa AC</w:t>
            </w:r>
            <w:r w:rsidRPr="001721B5">
              <w:rPr>
                <w:rFonts w:ascii="Times New Roman" w:hAnsi="Times New Roman"/>
                <w:sz w:val="18"/>
                <w:szCs w:val="18"/>
                <w:vertAlign w:val="superscript"/>
                <w:lang w:eastAsia="pl-PL"/>
              </w:rPr>
              <w:t>a)</w:t>
            </w:r>
          </w:p>
        </w:tc>
      </w:tr>
      <w:tr w:rsidR="009D17E9" w:rsidRPr="00BA12C5" w:rsidTr="00C54747">
        <w:trPr>
          <w:trHeight w:val="1095"/>
        </w:trPr>
        <w:tc>
          <w:tcPr>
            <w:tcW w:w="4786" w:type="dxa"/>
            <w:tcBorders>
              <w:bottom w:val="nil"/>
            </w:tcBorders>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 – Średnia z wielu oznaczeń grubości oraz ilości</w:t>
            </w:r>
          </w:p>
          <w:p w:rsidR="009D17E9" w:rsidRPr="001721B5" w:rsidRDefault="009D17E9" w:rsidP="001721B5">
            <w:pPr>
              <w:overflowPunct w:val="0"/>
              <w:autoSpaceDE w:val="0"/>
              <w:autoSpaceDN w:val="0"/>
              <w:adjustRightInd w:val="0"/>
              <w:spacing w:after="0" w:line="240" w:lineRule="auto"/>
              <w:ind w:left="426" w:hanging="426"/>
              <w:jc w:val="both"/>
              <w:rPr>
                <w:rFonts w:ascii="Times New Roman" w:hAnsi="Times New Roman"/>
                <w:sz w:val="18"/>
                <w:szCs w:val="18"/>
                <w:lang w:eastAsia="pl-PL"/>
              </w:rPr>
            </w:pPr>
            <w:r w:rsidRPr="001721B5">
              <w:rPr>
                <w:rFonts w:ascii="Times New Roman" w:hAnsi="Times New Roman"/>
                <w:sz w:val="18"/>
                <w:szCs w:val="18"/>
                <w:lang w:eastAsia="pl-PL"/>
              </w:rPr>
              <w:t>1. – duży odcinek budowy, powierzchnia większa niż 6000 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xml:space="preserve"> lub</w:t>
            </w:r>
          </w:p>
          <w:p w:rsidR="009D17E9" w:rsidRPr="001721B5" w:rsidRDefault="009D17E9" w:rsidP="001721B5">
            <w:pPr>
              <w:overflowPunct w:val="0"/>
              <w:autoSpaceDE w:val="0"/>
              <w:autoSpaceDN w:val="0"/>
              <w:adjustRightInd w:val="0"/>
              <w:spacing w:after="0" w:line="240" w:lineRule="auto"/>
              <w:ind w:left="426" w:hanging="426"/>
              <w:jc w:val="both"/>
              <w:rPr>
                <w:rFonts w:ascii="Times New Roman" w:hAnsi="Times New Roman"/>
                <w:sz w:val="18"/>
                <w:szCs w:val="18"/>
                <w:lang w:eastAsia="pl-PL"/>
              </w:rPr>
            </w:pPr>
            <w:r w:rsidRPr="001721B5">
              <w:rPr>
                <w:rFonts w:ascii="Times New Roman" w:hAnsi="Times New Roman"/>
                <w:sz w:val="18"/>
                <w:szCs w:val="18"/>
                <w:lang w:eastAsia="pl-PL"/>
              </w:rPr>
              <w:t xml:space="preserve">     – droga ograniczona krawężnikami, powierzchnia większa niż 1000 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xml:space="preserve"> lub</w:t>
            </w:r>
          </w:p>
        </w:tc>
        <w:tc>
          <w:tcPr>
            <w:tcW w:w="2725" w:type="dxa"/>
            <w:tcBorders>
              <w:bottom w:val="nil"/>
            </w:tcBorders>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10</w:t>
            </w:r>
          </w:p>
        </w:tc>
      </w:tr>
      <w:tr w:rsidR="009D17E9" w:rsidRPr="00BA12C5" w:rsidTr="00C54747">
        <w:trPr>
          <w:trHeight w:val="255"/>
        </w:trPr>
        <w:tc>
          <w:tcPr>
            <w:tcW w:w="4786" w:type="dxa"/>
            <w:tcBorders>
              <w:top w:val="nil"/>
            </w:tcBorders>
          </w:tcPr>
          <w:p w:rsidR="009D17E9" w:rsidRPr="001721B5" w:rsidRDefault="009D17E9" w:rsidP="001721B5">
            <w:pPr>
              <w:overflowPunct w:val="0"/>
              <w:autoSpaceDE w:val="0"/>
              <w:autoSpaceDN w:val="0"/>
              <w:adjustRightInd w:val="0"/>
              <w:spacing w:after="120" w:line="240" w:lineRule="auto"/>
              <w:ind w:left="426" w:hanging="426"/>
              <w:jc w:val="both"/>
              <w:rPr>
                <w:rFonts w:ascii="Times New Roman" w:hAnsi="Times New Roman"/>
                <w:sz w:val="18"/>
                <w:szCs w:val="18"/>
                <w:lang w:eastAsia="pl-PL"/>
              </w:rPr>
            </w:pPr>
            <w:r w:rsidRPr="001721B5">
              <w:rPr>
                <w:rFonts w:ascii="Times New Roman" w:hAnsi="Times New Roman"/>
                <w:sz w:val="18"/>
                <w:szCs w:val="18"/>
                <w:lang w:eastAsia="pl-PL"/>
              </w:rPr>
              <w:t xml:space="preserve">2.  –  mały odcinek budowy </w:t>
            </w:r>
          </w:p>
        </w:tc>
        <w:tc>
          <w:tcPr>
            <w:tcW w:w="2725" w:type="dxa"/>
            <w:tcBorders>
              <w:top w:val="nil"/>
            </w:tcBorders>
          </w:tcPr>
          <w:p w:rsidR="009D17E9" w:rsidRPr="001721B5" w:rsidRDefault="009D17E9" w:rsidP="001721B5">
            <w:pPr>
              <w:overflowPunct w:val="0"/>
              <w:autoSpaceDE w:val="0"/>
              <w:autoSpaceDN w:val="0"/>
              <w:adjustRightInd w:val="0"/>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 15</w:t>
            </w:r>
          </w:p>
        </w:tc>
      </w:tr>
      <w:tr w:rsidR="009D17E9" w:rsidRPr="00BA12C5" w:rsidTr="00C54747">
        <w:tc>
          <w:tcPr>
            <w:tcW w:w="4786" w:type="dxa"/>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B – Pojedyncze oznaczenie grubości</w:t>
            </w:r>
          </w:p>
        </w:tc>
        <w:tc>
          <w:tcPr>
            <w:tcW w:w="2725" w:type="dxa"/>
          </w:tcPr>
          <w:p w:rsidR="009D17E9" w:rsidRPr="001721B5" w:rsidRDefault="009D17E9" w:rsidP="001721B5">
            <w:pPr>
              <w:overflowPunct w:val="0"/>
              <w:autoSpaceDE w:val="0"/>
              <w:autoSpaceDN w:val="0"/>
              <w:adjustRightInd w:val="0"/>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 15</w:t>
            </w:r>
          </w:p>
        </w:tc>
      </w:tr>
      <w:tr w:rsidR="009D17E9" w:rsidRPr="00BA12C5" w:rsidTr="00C54747">
        <w:tc>
          <w:tcPr>
            <w:tcW w:w="7511" w:type="dxa"/>
            <w:gridSpan w:val="2"/>
          </w:tcPr>
          <w:p w:rsidR="009D17E9" w:rsidRPr="001721B5" w:rsidRDefault="009D17E9" w:rsidP="001721B5">
            <w:pPr>
              <w:overflowPunct w:val="0"/>
              <w:autoSpaceDE w:val="0"/>
              <w:autoSpaceDN w:val="0"/>
              <w:adjustRightInd w:val="0"/>
              <w:spacing w:after="0" w:line="240" w:lineRule="auto"/>
              <w:ind w:left="284" w:hanging="284"/>
              <w:jc w:val="both"/>
              <w:rPr>
                <w:rFonts w:ascii="Times New Roman" w:hAnsi="Times New Roman"/>
                <w:sz w:val="18"/>
                <w:szCs w:val="18"/>
                <w:lang w:eastAsia="pl-PL"/>
              </w:rPr>
            </w:pPr>
            <w:r w:rsidRPr="001721B5">
              <w:rPr>
                <w:rFonts w:ascii="Times New Roman" w:hAnsi="Times New Roman"/>
                <w:sz w:val="18"/>
                <w:szCs w:val="18"/>
                <w:vertAlign w:val="superscript"/>
                <w:lang w:eastAsia="pl-PL"/>
              </w:rPr>
              <w:t>a)</w:t>
            </w:r>
            <w:r w:rsidRPr="001721B5">
              <w:rPr>
                <w:rFonts w:ascii="Times New Roman" w:hAnsi="Times New Roman"/>
                <w:sz w:val="18"/>
                <w:szCs w:val="18"/>
                <w:lang w:eastAsia="pl-PL"/>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6.4.2.2. Wskaźnik zagęszczenia warstwy</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Zagęszczenie wykonanej warstwy, wyrażone wskaźnikiem zagęszczenia oraz zawartością wolnych przestrzeni, nie może przekroczyć wartości dopuszczalnych podanych w tablicy 15. Dotyczy to każdego pojedynczego oznaczenia danej właściwości.</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Określenie gęstości objętościowej należy wykonywać według PN-EN 12697-6 [32].</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6.4.2.3. Zawartość wolnych przestrzeni w nawierzchni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Zawartość wolnych przestrzeni w próbce Marshalla z mieszanki mineralno-asfaltowej lub wyjątkowo powtórnie rozgrzanej próbki pobranej z nawierzchni,  nie może wykroczyć poza wartości dopuszczalne podane w p. 5.2 o więcej niż 2,0 %(v/v).</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6.4.2.4. Spadki poprzeczne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Spadki poprzeczne nawierzchni należy badać nie rzadziej niż co 20 m oraz w punktach głównych łuków poziomych.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Spadki poprzeczne powinny być zgodne z dokumentacją projektową, z tolerancją ± 0,5%.</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6.4.2.5. Równość podłużna i poprzeczna </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10 m. Wymagana równość podłużna jest określona w rozporządzeniu dotyczącym warunków technicznych, jakim powinny odpowiadać drogi publiczne [67].</w:t>
      </w:r>
      <w:r w:rsidRPr="001721B5">
        <w:rPr>
          <w:rFonts w:ascii="Times New Roman" w:hAnsi="Times New Roman"/>
          <w:sz w:val="18"/>
          <w:szCs w:val="18"/>
          <w:lang w:eastAsia="pl-PL"/>
        </w:rPr>
        <w:tab/>
      </w:r>
      <w:r w:rsidRPr="001721B5">
        <w:rPr>
          <w:rFonts w:ascii="Times New Roman" w:hAnsi="Times New Roman"/>
          <w:sz w:val="18"/>
          <w:szCs w:val="18"/>
          <w:lang w:eastAsia="pl-PL"/>
        </w:rPr>
        <w:tab/>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10 m. Wymagana równość poprzeczna jest określona w rozporządzeniu dotyczącym warunków technicznych, jakim powinny odpowiadać drogi publiczne [67].</w:t>
      </w:r>
    </w:p>
    <w:p w:rsidR="009D17E9" w:rsidRPr="001721B5" w:rsidRDefault="009D17E9" w:rsidP="001721B5">
      <w:pPr>
        <w:overflowPunct w:val="0"/>
        <w:autoSpaceDE w:val="0"/>
        <w:autoSpaceDN w:val="0"/>
        <w:adjustRightInd w:val="0"/>
        <w:spacing w:before="120"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6.4.2.6. Pozostałe właściwości warstwy asfaltowej</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Szerokość warstwy, mierzona 10 razy na 1 km każdej jezdni, nie może się różnić od szerokości projektowanej o więcej niż ± 5 cm.</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Ukształtowanie osi w planie, mierzone co 100 m, nie powinno różnić się od dokumentacji projektowej o ± 5 cm.</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Złącza podłużne i poprzeczne, sprawdzone wizualnie, powinny być równe i związane, wykonane w linii prostej, równolegle lub prostopadle do osi drogi. Przylegające warstwy powinny być w jednym poziomie.</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Wygląd zewnętrzny warstwy, sprawdzony wizualnie, powinien być jednorodny, bez spękań, deformacji, plam i wykruszeń.</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44" w:name="_Toc237920705"/>
      <w:bookmarkStart w:id="345" w:name="_Toc217274569"/>
      <w:bookmarkStart w:id="346" w:name="_Toc198436141"/>
      <w:bookmarkStart w:id="347" w:name="_Toc179183772"/>
      <w:bookmarkStart w:id="348" w:name="_Toc174333139"/>
      <w:bookmarkStart w:id="349" w:name="_Toc25379402"/>
      <w:bookmarkStart w:id="350" w:name="_Toc25373386"/>
      <w:bookmarkStart w:id="351" w:name="_Toc25128888"/>
      <w:r w:rsidRPr="001721B5">
        <w:rPr>
          <w:rFonts w:ascii="Times New Roman" w:hAnsi="Times New Roman"/>
          <w:caps/>
          <w:kern w:val="28"/>
          <w:sz w:val="18"/>
          <w:szCs w:val="18"/>
          <w:lang w:eastAsia="pl-PL"/>
        </w:rPr>
        <w:t xml:space="preserve">7. </w:t>
      </w:r>
      <w:bookmarkEnd w:id="344"/>
      <w:bookmarkEnd w:id="345"/>
      <w:bookmarkEnd w:id="346"/>
      <w:bookmarkEnd w:id="347"/>
      <w:bookmarkEnd w:id="348"/>
      <w:bookmarkEnd w:id="349"/>
      <w:bookmarkEnd w:id="350"/>
      <w:bookmarkEnd w:id="351"/>
      <w:r w:rsidRPr="001721B5">
        <w:rPr>
          <w:rFonts w:ascii="Times New Roman" w:hAnsi="Times New Roman"/>
          <w:caps/>
          <w:kern w:val="28"/>
          <w:sz w:val="18"/>
          <w:szCs w:val="18"/>
          <w:lang w:eastAsia="pl-PL"/>
        </w:rPr>
        <w:t>OBMIAR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7.1. Ogólne zasady obmiaru robót</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obmiaru robót podano w SST  D-M-00.00.00 „Wymagania ogólne” [1] p 7.</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7.2. Jednostka obmiarowa</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Jednostką obmiarową jest 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xml:space="preserve"> (metr kwadratowy) wykonanej warstwy z betonu asfaltowego (AC).</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r w:rsidRPr="001721B5">
        <w:rPr>
          <w:rFonts w:ascii="Times New Roman" w:hAnsi="Times New Roman"/>
          <w:caps/>
          <w:kern w:val="28"/>
          <w:sz w:val="18"/>
          <w:szCs w:val="18"/>
          <w:lang w:eastAsia="pl-PL"/>
        </w:rPr>
        <w:t xml:space="preserve"> </w:t>
      </w:r>
      <w:bookmarkStart w:id="352" w:name="_Toc237920706"/>
      <w:bookmarkStart w:id="353" w:name="_Toc217274570"/>
      <w:bookmarkStart w:id="354" w:name="_Toc198436142"/>
      <w:bookmarkStart w:id="355" w:name="_Toc179183773"/>
      <w:bookmarkStart w:id="356" w:name="_Toc174333140"/>
      <w:bookmarkStart w:id="357" w:name="_Toc25379403"/>
      <w:bookmarkStart w:id="358" w:name="_Toc25373387"/>
      <w:bookmarkStart w:id="359" w:name="_Toc25128889"/>
      <w:r w:rsidRPr="001721B5">
        <w:rPr>
          <w:rFonts w:ascii="Times New Roman" w:hAnsi="Times New Roman"/>
          <w:caps/>
          <w:kern w:val="28"/>
          <w:sz w:val="18"/>
          <w:szCs w:val="18"/>
          <w:lang w:eastAsia="pl-PL"/>
        </w:rPr>
        <w:t xml:space="preserve">8. </w:t>
      </w:r>
      <w:bookmarkEnd w:id="352"/>
      <w:bookmarkEnd w:id="353"/>
      <w:bookmarkEnd w:id="354"/>
      <w:bookmarkEnd w:id="355"/>
      <w:bookmarkEnd w:id="356"/>
      <w:bookmarkEnd w:id="357"/>
      <w:bookmarkEnd w:id="358"/>
      <w:bookmarkEnd w:id="359"/>
      <w:r w:rsidRPr="001721B5">
        <w:rPr>
          <w:rFonts w:ascii="Times New Roman" w:hAnsi="Times New Roman"/>
          <w:caps/>
          <w:kern w:val="28"/>
          <w:sz w:val="18"/>
          <w:szCs w:val="18"/>
          <w:lang w:eastAsia="pl-PL"/>
        </w:rPr>
        <w:t>ODBIÓR ROBÓT</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odbioru robót podano wSST  D-M-00.00.00 „Wymagania ogólne” [1] pkt 8.</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Roboty uznaje się za wykonane zgodnie z dokumentacją projektową, ST i wymaganiami Inżyniera, jeżeli wszystkie pomiary i badania z zachowaniem tolerancji według pktu 6 dały wyniki pozytywne.</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Jeśli warunki umowy przewidują dokonywanie potrąceń, to Zamawiający może w razie niedotrzymania wartości dopuszczalnych dokonać potrąceń według zasad określonych w WT-2 [65] pkt 9.2.</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60" w:name="_Toc237920707"/>
      <w:bookmarkStart w:id="361" w:name="_Toc217274571"/>
      <w:bookmarkStart w:id="362" w:name="_Toc198436143"/>
      <w:bookmarkStart w:id="363" w:name="_Toc179183774"/>
      <w:bookmarkStart w:id="364" w:name="_Toc174333141"/>
      <w:bookmarkStart w:id="365" w:name="_Toc25379404"/>
      <w:bookmarkStart w:id="366" w:name="_Toc25373388"/>
      <w:bookmarkStart w:id="367" w:name="_Toc25128890"/>
      <w:r w:rsidRPr="001721B5">
        <w:rPr>
          <w:rFonts w:ascii="Times New Roman" w:hAnsi="Times New Roman"/>
          <w:caps/>
          <w:kern w:val="28"/>
          <w:sz w:val="18"/>
          <w:szCs w:val="18"/>
          <w:lang w:eastAsia="pl-PL"/>
        </w:rPr>
        <w:t xml:space="preserve">9. </w:t>
      </w:r>
      <w:bookmarkEnd w:id="360"/>
      <w:bookmarkEnd w:id="361"/>
      <w:bookmarkEnd w:id="362"/>
      <w:bookmarkEnd w:id="363"/>
      <w:bookmarkEnd w:id="364"/>
      <w:bookmarkEnd w:id="365"/>
      <w:bookmarkEnd w:id="366"/>
      <w:bookmarkEnd w:id="367"/>
      <w:r w:rsidRPr="001721B5">
        <w:rPr>
          <w:rFonts w:ascii="Times New Roman" w:hAnsi="Times New Roman"/>
          <w:caps/>
          <w:kern w:val="28"/>
          <w:sz w:val="18"/>
          <w:szCs w:val="18"/>
          <w:lang w:eastAsia="pl-PL"/>
        </w:rPr>
        <w:t>PODSTAWA PŁATNOŚCI</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9.1. Ogólne ustalenia dotyczące podstawy płatności</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ustalenia dotyczące podstawy płatności podano w SST D-M-00.00.00 „Wymagania ogólne” [1] pkt 9.</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9.2. Cena jednostki obmiarowej</w:t>
      </w:r>
    </w:p>
    <w:p w:rsidR="009D17E9" w:rsidRPr="001721B5" w:rsidRDefault="009D17E9" w:rsidP="001721B5">
      <w:pPr>
        <w:numPr>
          <w:ilvl w:val="12"/>
          <w:numId w:val="0"/>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Cena wykonania 1 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xml:space="preserve"> warstwy  z betonu asfaltowego (AC) obejmuje:</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prace pomiarowe i roboty przygotowawcze,</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oznakowanie robót,</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oczyszczenie i skropienie podłoża,</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dostarczenie materiałów i sprzętu,</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opracowanie recepty laboratoryjnej,</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wykonanie próby technologicznej i odcinka próbnego,</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wyprodukowanie mieszanki betonu asfaltowego i jej transport na miejsce wbudowania,</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posmarowanie lepiszczem lub pokrycie taśmą asfaltową krawędzi urządzeń obcych i krawężników,</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rozłożenie i zagęszczenie mieszanki betonu asfaltowego,</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obcięcie krawędzi i posmarowanie lepiszczem,</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przeprowadzenie pomiarów i badań  wymaganych w specyfikacji technicznej,</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odwiezienie sprzętu.</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9.3. Sposób rozliczenia robót tymczasowych i prac towarzyszących</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Cena wykonania robót określonych niniejszą SST obejmuje:</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roboty tymczasowe, które są potrzebne do wykonania robót podstawowych, ale nie są przekazywane Zamawiającemu i są usuwane po wykonaniu robót podstawowych,</w:t>
      </w:r>
    </w:p>
    <w:p w:rsidR="009D17E9" w:rsidRPr="001721B5" w:rsidRDefault="009D17E9" w:rsidP="001721B5">
      <w:pPr>
        <w:numPr>
          <w:ilvl w:val="0"/>
          <w:numId w:val="6"/>
        </w:num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prace towarzyszące, które są niezbędne do wykonania robót podstawowych, niezaliczane do robót tymczasowych, jak geodezyjne wytyczenie robót itd.</w:t>
      </w:r>
    </w:p>
    <w:p w:rsidR="009D17E9" w:rsidRPr="001721B5" w:rsidRDefault="009D17E9" w:rsidP="001721B5">
      <w:pPr>
        <w:keepNext/>
        <w:keepLines/>
        <w:suppressAutoHyphens/>
        <w:overflowPunct w:val="0"/>
        <w:autoSpaceDE w:val="0"/>
        <w:autoSpaceDN w:val="0"/>
        <w:adjustRightInd w:val="0"/>
        <w:spacing w:before="120" w:after="120" w:line="240" w:lineRule="auto"/>
        <w:jc w:val="both"/>
        <w:outlineLvl w:val="0"/>
        <w:rPr>
          <w:rFonts w:ascii="Times New Roman" w:hAnsi="Times New Roman"/>
          <w:caps/>
          <w:kern w:val="28"/>
          <w:sz w:val="18"/>
          <w:szCs w:val="18"/>
          <w:lang w:eastAsia="pl-PL"/>
        </w:rPr>
      </w:pPr>
      <w:bookmarkStart w:id="368" w:name="_Toc237920708"/>
      <w:bookmarkStart w:id="369" w:name="_Toc217274572"/>
      <w:bookmarkStart w:id="370" w:name="_Toc198436144"/>
      <w:bookmarkStart w:id="371" w:name="_Toc179183775"/>
      <w:bookmarkStart w:id="372" w:name="_Toc174333142"/>
      <w:bookmarkStart w:id="373" w:name="_Toc25379405"/>
      <w:bookmarkStart w:id="374" w:name="_Toc25373389"/>
      <w:bookmarkStart w:id="375" w:name="_Toc25128891"/>
      <w:r w:rsidRPr="001721B5">
        <w:rPr>
          <w:rFonts w:ascii="Times New Roman" w:hAnsi="Times New Roman"/>
          <w:caps/>
          <w:kern w:val="28"/>
          <w:sz w:val="18"/>
          <w:szCs w:val="18"/>
          <w:lang w:eastAsia="pl-PL"/>
        </w:rPr>
        <w:t xml:space="preserve">10. </w:t>
      </w:r>
      <w:bookmarkEnd w:id="368"/>
      <w:bookmarkEnd w:id="369"/>
      <w:bookmarkEnd w:id="370"/>
      <w:bookmarkEnd w:id="371"/>
      <w:bookmarkEnd w:id="372"/>
      <w:bookmarkEnd w:id="373"/>
      <w:bookmarkEnd w:id="374"/>
      <w:bookmarkEnd w:id="375"/>
      <w:r w:rsidRPr="001721B5">
        <w:rPr>
          <w:rFonts w:ascii="Times New Roman" w:hAnsi="Times New Roman"/>
          <w:caps/>
          <w:kern w:val="28"/>
          <w:sz w:val="18"/>
          <w:szCs w:val="18"/>
          <w:lang w:eastAsia="pl-PL"/>
        </w:rPr>
        <w:t>PRZEPISY ZWIĄZANE</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10.1. Ogólne specyfikacje techniczne (SST)</w:t>
      </w:r>
    </w:p>
    <w:tbl>
      <w:tblPr>
        <w:tblW w:w="0" w:type="auto"/>
        <w:tblCellMar>
          <w:left w:w="70" w:type="dxa"/>
          <w:right w:w="70" w:type="dxa"/>
        </w:tblCellMar>
        <w:tblLook w:val="00A0"/>
      </w:tblPr>
      <w:tblGrid>
        <w:gridCol w:w="496"/>
        <w:gridCol w:w="1842"/>
        <w:gridCol w:w="7301"/>
      </w:tblGrid>
      <w:tr w:rsidR="009D17E9" w:rsidRPr="00BA12C5" w:rsidTr="00C54747">
        <w:tc>
          <w:tcPr>
            <w:tcW w:w="496"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D-M-00.00.00</w:t>
            </w:r>
          </w:p>
        </w:tc>
        <w:tc>
          <w:tcPr>
            <w:tcW w:w="7301"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 Wymagania ogólne</w:t>
            </w:r>
          </w:p>
        </w:tc>
      </w:tr>
    </w:tbl>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10.2. Normy</w:t>
      </w:r>
    </w:p>
    <w:p w:rsidR="009D17E9" w:rsidRPr="001721B5" w:rsidRDefault="009D17E9" w:rsidP="001721B5">
      <w:pPr>
        <w:overflowPunct w:val="0"/>
        <w:autoSpaceDE w:val="0"/>
        <w:autoSpaceDN w:val="0"/>
        <w:adjustRightInd w:val="0"/>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(Zestawienie zawiera dodatkowo normy PN-EN związane z badaniami materiałów występujących w niniejszej SST)</w:t>
      </w:r>
    </w:p>
    <w:tbl>
      <w:tblPr>
        <w:tblW w:w="0" w:type="auto"/>
        <w:tblLook w:val="01E0"/>
      </w:tblPr>
      <w:tblGrid>
        <w:gridCol w:w="534"/>
        <w:gridCol w:w="1831"/>
        <w:gridCol w:w="7209"/>
        <w:gridCol w:w="281"/>
      </w:tblGrid>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196-21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Metody badania cementu – Oznaczanie zawartości chlorków, dwutlenku węgla i alkaliów w cemencie</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459-2</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Wapno budowlane – Część 2: Metody badań</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932-3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podstawowych właściwości kruszyw – Procedura i terminologia uproszczonego opisu petrograficznego</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933-1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geometrycznych właściwości kruszyw – Oznaczanie składu ziarnowego – Metoda przesiewania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933-3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geometrycznych właściwości kruszyw – Oznaczanie kształtu ziaren za pomocą wskaźnika płaskości</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7.</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933-4</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geometrycznych właściwości kruszyw – Część 4: Oznaczanie kształtu ziaren – Wskaźnik kształtu</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8.</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933-5</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geometrycznych właściwości kruszyw – Oznaczanie procentowej zawartości ziaren o powierzchniach powstałych w wyniku przekruszenia lub łamania kruszyw grubych</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9.</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933-6</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geometrycznych właściwości kruszyw – Część 6: Ocena właściwości powierzchni – Wskaźnik przepływu kruszywa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10.</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933-9</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geometrycznych właściwości kruszyw – Ocena zawartości drobnych cząstek – Badania błękitem metylenowym</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11.</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933-10</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geometrycznych właściwości kruszyw – Część 10: Ocena zawartości drobnych cząstek – Uziarnienie wypełniaczy (przesiewanie w strumieniu powietrza)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12.</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1097-2</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mechanicznych i fizycznych właściwości kruszyw – Metody oznaczania odporności na rozdrabnianie</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13.</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1097-3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mechanicznych i fizycznych właściwości kruszyw – Oznaczanie gęstości nasypowej i jamistości</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1097-4</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mechanicznych i fizycznych właściwości kruszyw – Część 4: Oznaczanie pustych przestrzeni suchego, zagęszczonego wypełniacza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15.</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1097-5</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mechanicznych i fizycznych właściwości kruszyw – Część 5: Oznaczanie zawartości wody przez suszenie w suszarce z wentylacją</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16.</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1097-6</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mechanicznych i fizycznych właściwości kruszyw –Część 6: Oznaczanie gęstości ziaren i nasiąkliwości</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17.</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1097-7</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mechanicznych i fizycznych właściwości kruszyw – Część 7: Oznaczanie gęstości wypełniacza – Metoda piknometryczna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18.</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1097-8</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mechanicznych i fizycznych właściwości kruszyw – Część 8: Oznaczanie polerowalności kamienia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19.</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1367-1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właściwości cieplnych i odporności kruszyw na działanie czynników atmosferycznych – Część 1: Oznaczanie mrozoodporności</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20.</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1367-3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właściwości cieplnych i odporności kruszyw na działanie czynników atmosferycznych – Część 3: Badanie bazaltowej zgorzeli słonecznej metodą gotowania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21.</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1426</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produkty asfaltowe – Oznaczanie penetracji igłą</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22. </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1427</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produkty asfaltowe – Oznaczanie temperatury mięknienia – Metoda Pierścień i Kula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23. </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1428</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zawartości wody w emulsjach asfaltowych – Metoda destylacji azeotropowej</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24.</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1429</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pozostałości na sicie emulsji asfaltowych oraz trwałości podczas magazynowania metodą pozostałości na sicie</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25.</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1744-1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chemicznych właściwości kruszyw – Analiza chemiczna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26.</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1744-4</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chemicznych właściwości kruszyw – Część 4: Oznaczanie podatności wypełniaczy do mieszanek mineralno-asfaltowych na działanie wody</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27.</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12591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produkty asfaltowe – Wymagania dla asfaltów drogowych</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28.</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12592</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produkty asfaltowe – Oznaczanie rozpuszczalności</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29.</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12593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produkty asfaltowe – Oznaczanie temperatury łamliwości Fraassa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30.</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12606-1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produkty asfaltowe – Oznaczanie zawartości parafiny – Część 1: Metoda destylacyjna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31.</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12607-1</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i</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12607-3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produkty asfaltowe – Oznaczanie odporności na twardnienie pod wpływem ciepła i powietrza – Część 1: Metoda RTFOT</w:t>
            </w:r>
          </w:p>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Jw. Część 3: Metoda RFT</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32.</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12697-6</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6: Oznaczanie gęstości objętościowej metodą hydrostatyczną</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33.</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12697-8</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8: Oznaczanie zawartości wolnej przestrzeni</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34.</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12697-11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11: Określenie powiązania pomiędzy kruszywem i asfaltem</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35.</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12697-12</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12: Określanie wrażliwości na wodę</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36.</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12697-13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13: Pomiar temperatury</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37.</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12697-18</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18: Spływanie lepiszcza</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38.</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12697-22</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22: Koleinowanie</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39.</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12697-27</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27: Pobieranie próbek</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40.</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12697-36</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Metody badań mieszanek mineralno-asfaltowych na gorąco – Część 36: Oznaczanie grubości nawierzchni asfaltowych</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41.</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12846</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czasu wypływu emulsji asfaltowych lepkościomierzem wypływowym</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42.</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12847</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sedymentacji emulsji asfaltowych</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43.</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12850</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wartości pH emulsji asfaltowych</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44.</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13043</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Kruszywa do mieszanek bitumicznych i powierzchniowych utrwaleń stosowanych na drogach, lotniskach i innych powierzchniach przeznaczonych do ruchu</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45.</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13074</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lepiszczy z emulsji asfaltowych przez odparowanie</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46.</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13075-1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Badanie rozpadu – Część 1: Oznaczanie indeksu rozpadu kationowych emulsji asfaltowych, metoda z wypełniaczem mineralnym</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47.</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13108-1</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Wymagania – Część 1: Beton asfaltowy</w:t>
            </w:r>
          </w:p>
        </w:tc>
      </w:tr>
      <w:tr w:rsidR="009D17E9" w:rsidRPr="00BA12C5" w:rsidTr="00C54747">
        <w:trPr>
          <w:gridAfter w:val="1"/>
          <w:wAfter w:w="284" w:type="dxa"/>
        </w:trPr>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48.</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13108-20</w:t>
            </w:r>
          </w:p>
        </w:tc>
        <w:tc>
          <w:tcPr>
            <w:tcW w:w="7263"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Mieszanki mineralno-asfaltowe – Wymagania – Część 20: Badanie typu</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49.</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13179-1</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kruszyw wypełniających stosowanych do mieszanek bitumicznych – Część 1: Badanie metodą Pierścienia i Kuli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50.</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13179-2</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Badania kruszyw wypełniających stosowanych do mieszanek bitumicznych – Część 2: Liczba bitumiczna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51.</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13398</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nawrotu sprężystego asfaltów modyfikowanych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52.</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13399</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odporności na magazynowanie modyfikowanych asfaltów</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53.</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13587</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ciągliwości lepiszczy asfaltowych metodą pomiaru ciągliwości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54.</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13588</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kohezji lepiszczy asfaltowych metodą testu wahadłowego</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55.</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13589</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ciągliwości modyfikowanych asfaltów – Metoda z duktylometrem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56.</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13614</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przyczepności emulsji bitumicznych przez zanurzenie w wodzie – Metoda z kruszywem</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57.</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13703</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Oznaczanie energii deformacji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58.</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13808</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Zasady specyfikacji kationowych emulsji asfaltowych</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59.</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14023</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Asfalty i lepiszcza asfaltowe – Zasady specyfikacji asfaltów modyfikowanych polimerami</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60.</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14188-1</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Wypełniacze złączy i zalewy – Część 1: Specyfikacja zalew na gorąco</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61.</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14188-2</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Wypełniacze złączy i zalewy – Część 2: Specyfikacja zalew na zimno</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62.</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22592</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Przetwory naftowe – Oznaczanie temperatury zapłonu i palenia – Pomiar metodą otwartego tygla Clevelanda</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63.</w:t>
            </w:r>
          </w:p>
        </w:tc>
        <w:tc>
          <w:tcPr>
            <w:tcW w:w="1842" w:type="dxa"/>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PN-EN ISO 2592</w:t>
            </w:r>
          </w:p>
        </w:tc>
        <w:tc>
          <w:tcPr>
            <w:tcW w:w="7547" w:type="dxa"/>
            <w:gridSpan w:val="2"/>
          </w:tcPr>
          <w:p w:rsidR="009D17E9" w:rsidRPr="001721B5" w:rsidRDefault="009D17E9" w:rsidP="001721B5">
            <w:pPr>
              <w:overflowPunct w:val="0"/>
              <w:autoSpaceDE w:val="0"/>
              <w:autoSpaceDN w:val="0"/>
              <w:adjustRightInd w:val="0"/>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Oznaczanie temperatury zapłonu i palenia – Metoda otwartego tygla Clevelanda</w:t>
            </w:r>
          </w:p>
        </w:tc>
      </w:tr>
    </w:tbl>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10.3. Wymagania techniczne (rekomendowane przez Ministra Infrastruktury)</w:t>
      </w:r>
    </w:p>
    <w:p w:rsidR="009D17E9" w:rsidRPr="001721B5" w:rsidRDefault="009D17E9" w:rsidP="006C73AC">
      <w:pPr>
        <w:numPr>
          <w:ilvl w:val="0"/>
          <w:numId w:val="42"/>
        </w:numPr>
        <w:tabs>
          <w:tab w:val="left" w:pos="709"/>
        </w:tabs>
        <w:overflowPunct w:val="0"/>
        <w:autoSpaceDE w:val="0"/>
        <w:autoSpaceDN w:val="0"/>
        <w:adjustRightInd w:val="0"/>
        <w:spacing w:after="0" w:line="240" w:lineRule="auto"/>
        <w:ind w:left="737" w:hanging="340"/>
        <w:jc w:val="both"/>
        <w:rPr>
          <w:rFonts w:ascii="Times New Roman" w:hAnsi="Times New Roman"/>
          <w:sz w:val="18"/>
          <w:szCs w:val="18"/>
          <w:lang w:eastAsia="pl-PL"/>
        </w:rPr>
      </w:pPr>
      <w:r w:rsidRPr="001721B5">
        <w:rPr>
          <w:rFonts w:ascii="Times New Roman" w:hAnsi="Times New Roman"/>
          <w:sz w:val="18"/>
          <w:szCs w:val="18"/>
          <w:lang w:eastAsia="pl-PL"/>
        </w:rPr>
        <w:t>WT-1 Kruszywa 2008. Kruszywa do mieszanek mineralno-asfaltowych i powierzchniowych utrwaleń na drogach publicznych, Warszawa 2008</w:t>
      </w:r>
    </w:p>
    <w:p w:rsidR="009D17E9" w:rsidRPr="001721B5" w:rsidRDefault="009D17E9" w:rsidP="006C73AC">
      <w:pPr>
        <w:numPr>
          <w:ilvl w:val="0"/>
          <w:numId w:val="42"/>
        </w:numPr>
        <w:tabs>
          <w:tab w:val="left" w:pos="709"/>
        </w:tabs>
        <w:overflowPunct w:val="0"/>
        <w:autoSpaceDE w:val="0"/>
        <w:autoSpaceDN w:val="0"/>
        <w:adjustRightInd w:val="0"/>
        <w:spacing w:after="0" w:line="240" w:lineRule="auto"/>
        <w:ind w:left="737" w:hanging="340"/>
        <w:jc w:val="both"/>
        <w:rPr>
          <w:rFonts w:ascii="Times New Roman" w:hAnsi="Times New Roman"/>
          <w:sz w:val="18"/>
          <w:szCs w:val="18"/>
          <w:lang w:eastAsia="pl-PL"/>
        </w:rPr>
      </w:pPr>
      <w:r w:rsidRPr="001721B5">
        <w:rPr>
          <w:rFonts w:ascii="Times New Roman" w:hAnsi="Times New Roman"/>
          <w:sz w:val="18"/>
          <w:szCs w:val="18"/>
          <w:lang w:eastAsia="pl-PL"/>
        </w:rPr>
        <w:t>WT-2 Nawierzchnie asfaltowe 2008. Nawierzchnie asfaltowe na drogach publicznych</w:t>
      </w:r>
    </w:p>
    <w:p w:rsidR="009D17E9" w:rsidRPr="001721B5" w:rsidRDefault="009D17E9" w:rsidP="006C73AC">
      <w:pPr>
        <w:numPr>
          <w:ilvl w:val="0"/>
          <w:numId w:val="42"/>
        </w:numPr>
        <w:tabs>
          <w:tab w:val="left" w:pos="709"/>
        </w:tabs>
        <w:overflowPunct w:val="0"/>
        <w:autoSpaceDE w:val="0"/>
        <w:autoSpaceDN w:val="0"/>
        <w:adjustRightInd w:val="0"/>
        <w:spacing w:after="0" w:line="240" w:lineRule="auto"/>
        <w:ind w:left="737" w:hanging="340"/>
        <w:jc w:val="both"/>
        <w:rPr>
          <w:rFonts w:ascii="Times New Roman" w:hAnsi="Times New Roman"/>
          <w:sz w:val="18"/>
          <w:szCs w:val="18"/>
          <w:lang w:eastAsia="pl-PL"/>
        </w:rPr>
      </w:pPr>
      <w:r w:rsidRPr="001721B5">
        <w:rPr>
          <w:rFonts w:ascii="Times New Roman" w:hAnsi="Times New Roman"/>
          <w:sz w:val="18"/>
          <w:szCs w:val="18"/>
          <w:lang w:eastAsia="pl-PL"/>
        </w:rPr>
        <w:t>WT-3 Emulsje asfaltowe 2009. Kationowe emulsje asfaltowe na drogach publicznych</w:t>
      </w:r>
    </w:p>
    <w:p w:rsidR="009D17E9" w:rsidRPr="001721B5" w:rsidRDefault="009D17E9" w:rsidP="001721B5">
      <w:pPr>
        <w:keepNext/>
        <w:overflowPunct w:val="0"/>
        <w:autoSpaceDE w:val="0"/>
        <w:autoSpaceDN w:val="0"/>
        <w:adjustRightInd w:val="0"/>
        <w:spacing w:before="120" w:after="12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10.4. Inne dokumenty</w:t>
      </w:r>
    </w:p>
    <w:p w:rsidR="009D17E9" w:rsidRPr="001721B5" w:rsidRDefault="009D17E9" w:rsidP="006C73AC">
      <w:pPr>
        <w:numPr>
          <w:ilvl w:val="0"/>
          <w:numId w:val="42"/>
        </w:numPr>
        <w:tabs>
          <w:tab w:val="left" w:pos="709"/>
        </w:tabs>
        <w:overflowPunct w:val="0"/>
        <w:autoSpaceDE w:val="0"/>
        <w:autoSpaceDN w:val="0"/>
        <w:adjustRightInd w:val="0"/>
        <w:spacing w:after="0" w:line="240" w:lineRule="auto"/>
        <w:ind w:left="737" w:hanging="340"/>
        <w:jc w:val="both"/>
        <w:rPr>
          <w:rFonts w:ascii="Times New Roman" w:hAnsi="Times New Roman"/>
          <w:sz w:val="18"/>
          <w:szCs w:val="18"/>
          <w:lang w:eastAsia="pl-PL"/>
        </w:rPr>
      </w:pPr>
      <w:r w:rsidRPr="001721B5">
        <w:rPr>
          <w:rFonts w:ascii="Times New Roman" w:hAnsi="Times New Roman"/>
          <w:sz w:val="18"/>
          <w:szCs w:val="18"/>
          <w:lang w:eastAsia="pl-PL"/>
        </w:rPr>
        <w:t>Rozporządzenie Ministra Transportu i Gospodarki Morskiej z dnia 2 marca 1999 r. w sprawie warunków technicznych, jakim powinny odpowiadać drogi publiczne i ich usytuowanie (Dz.U. nr 43, poz. 430)</w:t>
      </w:r>
    </w:p>
    <w:p w:rsidR="009D17E9" w:rsidRPr="001721B5" w:rsidRDefault="009D17E9" w:rsidP="006C73AC">
      <w:pPr>
        <w:numPr>
          <w:ilvl w:val="0"/>
          <w:numId w:val="42"/>
        </w:numPr>
        <w:tabs>
          <w:tab w:val="left" w:pos="709"/>
        </w:tabs>
        <w:overflowPunct w:val="0"/>
        <w:autoSpaceDE w:val="0"/>
        <w:autoSpaceDN w:val="0"/>
        <w:adjustRightInd w:val="0"/>
        <w:spacing w:after="0" w:line="240" w:lineRule="auto"/>
        <w:ind w:left="737" w:hanging="340"/>
        <w:jc w:val="both"/>
        <w:rPr>
          <w:rFonts w:ascii="Times New Roman" w:hAnsi="Times New Roman"/>
          <w:sz w:val="18"/>
          <w:szCs w:val="18"/>
          <w:lang w:eastAsia="pl-PL"/>
        </w:rPr>
      </w:pPr>
      <w:r w:rsidRPr="001721B5">
        <w:rPr>
          <w:rFonts w:ascii="Times New Roman" w:hAnsi="Times New Roman"/>
          <w:sz w:val="18"/>
          <w:szCs w:val="18"/>
          <w:lang w:eastAsia="pl-PL"/>
        </w:rPr>
        <w:t>Katalog typowych konstrukcji nawierzchni podatnych i półsztywnych. Generalna Dyrekcja Dróg Publicznych – Instytut Badawczy Dróg i Mostów, Warszawa 1997</w:t>
      </w: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rPr>
          <w:rFonts w:ascii="Times New Roman" w:hAnsi="Times New Roman"/>
          <w:sz w:val="20"/>
          <w:szCs w:val="24"/>
          <w:lang w:eastAsia="pl-PL"/>
        </w:rPr>
      </w:pPr>
    </w:p>
    <w:p w:rsidR="009D17E9" w:rsidRPr="001721B5" w:rsidRDefault="009D17E9" w:rsidP="001721B5">
      <w:pPr>
        <w:spacing w:after="0" w:line="240" w:lineRule="auto"/>
        <w:rPr>
          <w:rFonts w:ascii="Times New Roman" w:hAnsi="Times New Roman"/>
          <w:sz w:val="20"/>
          <w:szCs w:val="20"/>
          <w:lang w:eastAsia="pl-PL"/>
        </w:rPr>
      </w:pPr>
    </w:p>
    <w:p w:rsidR="009D17E9" w:rsidRPr="001721B5" w:rsidRDefault="009D17E9" w:rsidP="001721B5">
      <w:pPr>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SZCZEGÓŁOWE  SPECYFIKACJE TECHNICZNE</w:t>
      </w:r>
    </w:p>
    <w:p w:rsidR="009D17E9" w:rsidRPr="001721B5" w:rsidRDefault="009D17E9" w:rsidP="001721B5">
      <w:pPr>
        <w:spacing w:after="0" w:line="240" w:lineRule="auto"/>
        <w:jc w:val="center"/>
        <w:rPr>
          <w:rFonts w:ascii="Times New Roman" w:hAnsi="Times New Roman"/>
          <w:sz w:val="20"/>
          <w:szCs w:val="20"/>
          <w:lang w:eastAsia="pl-PL"/>
        </w:rPr>
      </w:pPr>
    </w:p>
    <w:p w:rsidR="009D17E9" w:rsidRPr="001721B5" w:rsidRDefault="009D17E9" w:rsidP="001721B5">
      <w:pPr>
        <w:spacing w:after="0" w:line="240" w:lineRule="auto"/>
        <w:jc w:val="center"/>
        <w:rPr>
          <w:rFonts w:ascii="Times New Roman" w:hAnsi="Times New Roman"/>
          <w:sz w:val="20"/>
          <w:szCs w:val="20"/>
          <w:lang w:eastAsia="pl-PL"/>
        </w:rPr>
      </w:pPr>
    </w:p>
    <w:p w:rsidR="009D17E9" w:rsidRPr="001721B5" w:rsidRDefault="009D17E9" w:rsidP="001721B5">
      <w:pPr>
        <w:spacing w:after="0" w:line="240" w:lineRule="auto"/>
        <w:jc w:val="center"/>
        <w:rPr>
          <w:rFonts w:ascii="Times New Roman" w:hAnsi="Times New Roman"/>
          <w:sz w:val="20"/>
          <w:szCs w:val="20"/>
          <w:lang w:eastAsia="pl-PL"/>
        </w:rPr>
      </w:pPr>
    </w:p>
    <w:p w:rsidR="009D17E9" w:rsidRPr="001721B5"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sz w:val="20"/>
          <w:szCs w:val="20"/>
          <w:lang w:eastAsia="pl-PL"/>
        </w:rPr>
      </w:pPr>
      <w:r w:rsidRPr="001721B5">
        <w:rPr>
          <w:rFonts w:ascii="Times New Roman" w:hAnsi="Times New Roman"/>
          <w:b/>
          <w:sz w:val="20"/>
          <w:szCs w:val="20"/>
          <w:lang w:eastAsia="pl-PL"/>
        </w:rPr>
        <w:t>D - 06.03.01</w:t>
      </w:r>
    </w:p>
    <w:p w:rsidR="009D17E9" w:rsidRPr="001721B5" w:rsidRDefault="009D17E9" w:rsidP="001721B5">
      <w:pPr>
        <w:spacing w:after="0" w:line="240" w:lineRule="auto"/>
        <w:jc w:val="center"/>
        <w:rPr>
          <w:rFonts w:ascii="Times New Roman" w:hAnsi="Times New Roman"/>
          <w:b/>
          <w:sz w:val="20"/>
          <w:szCs w:val="20"/>
          <w:lang w:eastAsia="pl-PL"/>
        </w:rPr>
      </w:pPr>
      <w:r w:rsidRPr="001721B5">
        <w:rPr>
          <w:rFonts w:ascii="Times New Roman" w:hAnsi="Times New Roman"/>
          <w:b/>
          <w:sz w:val="20"/>
          <w:szCs w:val="20"/>
          <w:lang w:eastAsia="pl-PL"/>
        </w:rPr>
        <w:t>CPV 45111200-0</w:t>
      </w:r>
    </w:p>
    <w:p w:rsidR="009D17E9" w:rsidRPr="001721B5" w:rsidRDefault="009D17E9" w:rsidP="001721B5">
      <w:pPr>
        <w:spacing w:after="0" w:line="240" w:lineRule="auto"/>
        <w:jc w:val="center"/>
        <w:rPr>
          <w:rFonts w:ascii="Times New Roman" w:hAnsi="Times New Roman"/>
          <w:sz w:val="20"/>
          <w:szCs w:val="20"/>
          <w:lang w:eastAsia="pl-PL"/>
        </w:rPr>
      </w:pPr>
      <w:r w:rsidRPr="001721B5">
        <w:rPr>
          <w:rFonts w:ascii="Times New Roman" w:hAnsi="Times New Roman"/>
          <w:sz w:val="20"/>
          <w:szCs w:val="20"/>
          <w:lang w:eastAsia="pl-PL"/>
        </w:rPr>
        <w:t>ŚCINANIE  I  UZUPEŁNIANIE  POBOCZY</w:t>
      </w:r>
    </w:p>
    <w:p w:rsidR="009D17E9" w:rsidRPr="001721B5" w:rsidRDefault="009D17E9" w:rsidP="001721B5">
      <w:pPr>
        <w:spacing w:after="0" w:line="240" w:lineRule="auto"/>
        <w:jc w:val="center"/>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76" w:name="_Toc428247148"/>
      <w:r w:rsidRPr="001721B5">
        <w:rPr>
          <w:rFonts w:ascii="Times New Roman" w:hAnsi="Times New Roman"/>
          <w:sz w:val="18"/>
          <w:szCs w:val="18"/>
          <w:lang w:eastAsia="pl-PL"/>
        </w:rPr>
        <w:t>1. WSTĘP</w:t>
      </w:r>
      <w:bookmarkEnd w:id="376"/>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1.1. Przedmiot SST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Przedmiotem niniejszej szczegółowej specyfikacji technicznej są wymagania dotyczące wykonania i odbioru robót związanych ze ścinaniem i uzupełnianiem poboczy gruntowych.</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1.2. Zakres stosowania SST</w:t>
      </w:r>
    </w:p>
    <w:p w:rsidR="009D17E9"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szczegółowa specyfikacja techniczna  stanowi obowiązującą podstawę opracowania stosowanego jako dokument przetargowy i kontraktowy przy zlecaniu i realizacji robót na  zadaniu</w:t>
      </w:r>
    </w:p>
    <w:p w:rsidR="009D17E9" w:rsidRDefault="009D17E9" w:rsidP="001721B5">
      <w:pPr>
        <w:spacing w:after="0" w:line="240" w:lineRule="auto"/>
        <w:jc w:val="both"/>
        <w:rPr>
          <w:rFonts w:ascii="Times New Roman" w:hAnsi="Times New Roman"/>
          <w:sz w:val="18"/>
          <w:szCs w:val="18"/>
          <w:lang w:eastAsia="pl-PL"/>
        </w:rPr>
      </w:pPr>
    </w:p>
    <w:p w:rsidR="009D17E9" w:rsidRPr="006C73AC" w:rsidRDefault="009D17E9" w:rsidP="001E0899">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1721B5" w:rsidRDefault="009D17E9" w:rsidP="001E0899">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PRZE</w:t>
      </w:r>
      <w:r w:rsidRPr="001721B5">
        <w:rPr>
          <w:rFonts w:ascii="Times New Roman" w:hAnsi="Times New Roman"/>
          <w:sz w:val="16"/>
          <w:szCs w:val="16"/>
          <w:lang w:eastAsia="pl-PL"/>
        </w:rPr>
        <w:t>BUDOWA DROGI GMINNE</w:t>
      </w:r>
      <w:r>
        <w:rPr>
          <w:rFonts w:ascii="Times New Roman" w:hAnsi="Times New Roman"/>
          <w:sz w:val="16"/>
          <w:szCs w:val="16"/>
          <w:lang w:eastAsia="pl-PL"/>
        </w:rPr>
        <w:t>J  W MIEJSCOWOŚCI KANIEWO</w:t>
      </w:r>
    </w:p>
    <w:p w:rsidR="009D17E9" w:rsidRPr="001721B5" w:rsidRDefault="009D17E9" w:rsidP="001E0899">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OD KM  0+000 DO KM  1+295</w:t>
      </w:r>
    </w:p>
    <w:p w:rsidR="009D17E9" w:rsidRPr="001721B5" w:rsidRDefault="009D17E9" w:rsidP="001E0899">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GMINA BONIEWO</w:t>
      </w:r>
    </w:p>
    <w:p w:rsidR="009D17E9" w:rsidRDefault="009D17E9" w:rsidP="001E0899">
      <w:pPr>
        <w:keepNext/>
        <w:spacing w:after="0" w:line="240" w:lineRule="auto"/>
        <w:jc w:val="both"/>
        <w:outlineLvl w:val="1"/>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1.3. Zakres robót objętych SST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Ustalenia zawarte w niniejszej specyfikacji dotyczą zasad prowadzenia robót związanych ze ścinaniem zawyżonych poboczy i uzupełnianiem zaniżonych poboczy z dowozem gruntu,  formowaniem  i zagęszczeniem  poboczy w ilości:</w:t>
      </w: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6C73AC">
      <w:pPr>
        <w:numPr>
          <w:ilvl w:val="0"/>
          <w:numId w:val="43"/>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plantowanie powierzchni skarp nasypów, p</w:t>
      </w:r>
      <w:r>
        <w:rPr>
          <w:rFonts w:ascii="Times New Roman" w:hAnsi="Times New Roman"/>
          <w:sz w:val="18"/>
          <w:szCs w:val="18"/>
          <w:lang w:eastAsia="pl-PL"/>
        </w:rPr>
        <w:t>oboczy  w gruncie kat.III – 480</w:t>
      </w:r>
      <w:r w:rsidRPr="001721B5">
        <w:rPr>
          <w:rFonts w:ascii="Times New Roman" w:hAnsi="Times New Roman"/>
          <w:sz w:val="18"/>
          <w:szCs w:val="18"/>
          <w:lang w:eastAsia="pl-PL"/>
        </w:rPr>
        <w:t>.00 m2</w:t>
      </w:r>
    </w:p>
    <w:p w:rsidR="009D17E9" w:rsidRPr="001721B5" w:rsidRDefault="009D17E9" w:rsidP="006C73AC">
      <w:pPr>
        <w:numPr>
          <w:ilvl w:val="0"/>
          <w:numId w:val="43"/>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Pr>
          <w:rFonts w:ascii="Times New Roman" w:hAnsi="Times New Roman"/>
          <w:sz w:val="18"/>
          <w:szCs w:val="18"/>
          <w:lang w:eastAsia="pl-PL"/>
        </w:rPr>
        <w:t>humusowanie skarpy jw. warstwą humusu gr.7cm z obsianiem  w gruncie kat.III  - 480.00</w:t>
      </w:r>
      <w:r w:rsidRPr="001721B5">
        <w:rPr>
          <w:rFonts w:ascii="Times New Roman" w:hAnsi="Times New Roman"/>
          <w:sz w:val="18"/>
          <w:szCs w:val="18"/>
          <w:lang w:eastAsia="pl-PL"/>
        </w:rPr>
        <w:t>m2</w:t>
      </w:r>
    </w:p>
    <w:p w:rsidR="009D17E9" w:rsidRPr="001721B5" w:rsidRDefault="009D17E9" w:rsidP="001721B5">
      <w:pPr>
        <w:overflowPunct w:val="0"/>
        <w:autoSpaceDE w:val="0"/>
        <w:autoSpaceDN w:val="0"/>
        <w:adjustRightInd w:val="0"/>
        <w:spacing w:after="0" w:line="240" w:lineRule="auto"/>
        <w:ind w:left="720"/>
        <w:jc w:val="both"/>
        <w:textAlignment w:val="baseline"/>
        <w:rPr>
          <w:rFonts w:ascii="Times New Roman" w:hAnsi="Times New Roman"/>
          <w:sz w:val="18"/>
          <w:szCs w:val="18"/>
          <w:lang w:eastAsia="pl-PL"/>
        </w:rPr>
      </w:pPr>
    </w:p>
    <w:p w:rsidR="009D17E9" w:rsidRPr="001721B5" w:rsidRDefault="009D17E9" w:rsidP="001721B5">
      <w:pPr>
        <w:keepNext/>
        <w:spacing w:after="0" w:line="240" w:lineRule="auto"/>
        <w:jc w:val="both"/>
        <w:outlineLvl w:val="1"/>
        <w:rPr>
          <w:rFonts w:ascii="Times New Roman" w:hAnsi="Times New Roman"/>
          <w:sz w:val="18"/>
          <w:szCs w:val="18"/>
          <w:lang w:eastAsia="pl-PL"/>
        </w:rPr>
      </w:pP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1.4. Określenia podstawowe</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1.4.1. Pobocze gruntowe - część korony drogi przeznaczona do chwilowego zatrzymania się pojazdów, umieszczenia urządzeń bezpieczeństwa ruchu i wykorzystywana do ruchu pieszych, służąca jednocześnie do bocznego oparcia konstrukcji nawierzchni.</w:t>
      </w:r>
    </w:p>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1.4.2. Odkład - miejsce składowania gruntu pozyskanego w czasie ścinania poboczy.</w:t>
      </w:r>
    </w:p>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1.4.3. Dokop - miejsce pozyskania gruntu do wykonania uzupełnienia poboczy położone poza pasem drogowym.</w:t>
      </w:r>
    </w:p>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1.4.4. Pozostałe określenia podstawowe są zgodne z obowiązującymi, odpowiednimi polskimi normami i z definicjami podanymi w SST D-M-00.00.00 „Wymagania ogólne” pkt 1.4.</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1.5. Ogólne wymagania dotyczące robót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Ogólne wymagania dotyczące robót podano w SST D-M-00.00.00 „Wymagania ogólne” pkt 1.5.</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77" w:name="_Toc428247149"/>
      <w:r w:rsidRPr="001721B5">
        <w:rPr>
          <w:rFonts w:ascii="Times New Roman" w:hAnsi="Times New Roman"/>
          <w:sz w:val="18"/>
          <w:szCs w:val="18"/>
          <w:lang w:eastAsia="pl-PL"/>
        </w:rPr>
        <w:t>2. MATERIAŁY</w:t>
      </w:r>
      <w:bookmarkEnd w:id="377"/>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2.1. Ogólne wymagania dotyczące materiałów</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wymagania dotyczące materiałów, ich pozyskiwania i składowania, podano w  SST D-M-00.00.00 „Wymagania ogólne” pkt 2.</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2.2. Rodzaje materiałów</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Rodzaje materiałów stosowanych do uzupełnienia poboczy podano w OST     D-05.01.00 „Nawierzchnie gruntowe” i D-05.01.01 „Nawierzchnia gruntowa naturalna”.</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78" w:name="_Toc428247150"/>
      <w:r w:rsidRPr="001721B5">
        <w:rPr>
          <w:rFonts w:ascii="Times New Roman" w:hAnsi="Times New Roman"/>
          <w:sz w:val="18"/>
          <w:szCs w:val="18"/>
          <w:lang w:eastAsia="pl-PL"/>
        </w:rPr>
        <w:t>3. SPRZĘT</w:t>
      </w:r>
      <w:bookmarkEnd w:id="378"/>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3.1. Ogólne wymagania dotyczące sprzętu</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wymagania dotyczące sprzętu podano w SST D-M-00.00.00 „Wymagania ogólne” pkt 3.</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3.2. Sprzęt do ścinania i uzupełniania poboczy</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Wykonawca przystępujący do wykonania robót określonych w niniejszej SST powinien wykazać się możliwością korzystania z następującego sprzętu:</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zrywarek, kultywatorów lub bron talerzowych,</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równiarek z transporterem (ścinarki poboczy),</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równiarek do profilowania,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ładowarek czołowych,</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walców,</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płytowych zagęszczarek wibracyjnych,</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przewoźnych zbiorników na wodę.</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79" w:name="_Toc428247151"/>
      <w:r w:rsidRPr="001721B5">
        <w:rPr>
          <w:rFonts w:ascii="Times New Roman" w:hAnsi="Times New Roman"/>
          <w:sz w:val="18"/>
          <w:szCs w:val="18"/>
          <w:lang w:eastAsia="pl-PL"/>
        </w:rPr>
        <w:t>4. TRANSPORT</w:t>
      </w:r>
      <w:bookmarkEnd w:id="379"/>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4.1. Ogólne wymagania dotyczące transportu</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Ogólne wymagania dotyczące transportu podano w SST D-M-00.00.00 „Wymagania ogólne” pkt 4.</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4.2. Transport materiałów</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Przy wykonywaniu robót określonych w niniejszej SST, można korzystać z dowolnych środków transportowych przeznaczonych do przewozu gruntu.</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80" w:name="_Toc428247152"/>
      <w:r w:rsidRPr="001721B5">
        <w:rPr>
          <w:rFonts w:ascii="Times New Roman" w:hAnsi="Times New Roman"/>
          <w:sz w:val="18"/>
          <w:szCs w:val="18"/>
          <w:lang w:eastAsia="pl-PL"/>
        </w:rPr>
        <w:t>5. WYKONANIE ROBÓT</w:t>
      </w:r>
      <w:bookmarkEnd w:id="380"/>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5.1. Ogólne zasady wykonania robót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wykonania robót podano w SST D-M-00.00.00 „Wymagania ogólne” pkt 5.</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5.2. Ścinanie poboczy</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Ścinanie poboczy może być wykonywane ręcznie, za pomocą łopat lub sprzętem mechanicznym wg pkt 3.2.</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Ścinanie poboczy należy przeprowadzić od krawędzi pobocza do krawędzi nawierzchni, zgodnie z założonym w dokumentacji projektowej spadkiem poprzecznym.</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Nadmiar gruntu uzyskanego podczas ścinania poboczy należy wywieźć na odkład. Miejsce odkładu należy uzgodnić z Inżynierem.</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Grunt pozostały w poboczu należy spulchnić na głębokość od 5 do 10 cm, doprowadzić do wilgotności optymalnej poprzez dodanie wody i zagęścić.</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Wskaźnik zagęszczenia określony zgodnie z BN-77/8931-12 [3], powinien wynosić co najmniej 0,98 maksymalnego zagęszczenia, według normalnej metody Proctora, zgodnie z PN-B-04481 [1].</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5.3. Uzupełnianie poboczy</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 przypadku występowania ubytków (wgłębień) i zaniżenia w poboczach należy je uzupełnić materiałem o właściwościach podobnych do materiału, z którego zostały pobocza wykonane.</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Miejsce, w którym wykonywane będzie uzupełnienie, należy spulchnić na głębokość od 2 do 3 cm, doprowadzić do wilgotności optymalnej, a następnie ułożyć w nim warstwę materiału uzupełniającego w postaci mieszanek optymalnych określonych w OST D-05.01.01 „Nawierzchnia gruntowa naturalna”. Wilgotność optymalną i maksymalną gęstość szkieletu gruntowego mieszanek należy określić laboratoryjnie, zgodnie z PN-B-04481 [1].</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założonym w dokumentacji projektowej, oraz nie posiadać śladów po przejściu walców lub zagęszczarek.</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Wskaźnik zagęszczenia wykonany według BN-77/8931-12 [3] powinien wynosić co najmniej 0,98 maksymalnego zagęszczenia według normalnej próby Proctora, zgodnie z PN-B-04481 [1].</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81" w:name="_Toc428247153"/>
      <w:r w:rsidRPr="001721B5">
        <w:rPr>
          <w:rFonts w:ascii="Times New Roman" w:hAnsi="Times New Roman"/>
          <w:sz w:val="18"/>
          <w:szCs w:val="18"/>
          <w:lang w:eastAsia="pl-PL"/>
        </w:rPr>
        <w:t>6. KONTROLA JAKOŚCI ROBÓT</w:t>
      </w:r>
      <w:bookmarkEnd w:id="381"/>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6.1. Ogólne zasady kontroli jakości robót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kontroli jakości robót podano w SST D-M-00.00.00 „Wymagania ogólne” pkt 6.</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6.2. Badania przed przystąpieniem do robót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Przed przystąpieniem do robót Wykonawca przeprowadzi badania gruntów proponowanych do uzupełnienia poboczy oraz opracuje optymalny skład mieszanki według OST D-05.01.00 „Nawierzchnie gruntowe”, OST D-05.01.01 „Nawierzchnia gruntowa naturalna”.</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6.3. Badania w czasie robót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Częstotliwość oraz zakres badań i pomiarów w czasie prowadzenia robót  podano w tab 1.</w:t>
      </w: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Tablica 1. Częstotliwość oraz zakres badań i pomiarów</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637"/>
        <w:gridCol w:w="3544"/>
        <w:gridCol w:w="3260"/>
      </w:tblGrid>
      <w:tr w:rsidR="009D17E9" w:rsidRPr="00BA12C5" w:rsidTr="00C54747">
        <w:tc>
          <w:tcPr>
            <w:tcW w:w="637" w:type="dxa"/>
            <w:tcBorders>
              <w:bottom w:val="double" w:sz="6" w:space="0" w:color="auto"/>
            </w:tcBorders>
          </w:tcPr>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Lp.</w:t>
            </w:r>
          </w:p>
        </w:tc>
        <w:tc>
          <w:tcPr>
            <w:tcW w:w="3544" w:type="dxa"/>
            <w:tcBorders>
              <w:bottom w:val="double" w:sz="6" w:space="0" w:color="auto"/>
            </w:tcBorders>
          </w:tcPr>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Wyszczególnienie badań</w:t>
            </w:r>
          </w:p>
        </w:tc>
        <w:tc>
          <w:tcPr>
            <w:tcW w:w="3260" w:type="dxa"/>
            <w:tcBorders>
              <w:bottom w:val="double" w:sz="6" w:space="0" w:color="auto"/>
            </w:tcBorders>
          </w:tcPr>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Częstotliwość badań</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Minimalna liczba badań na dziennej działce roboczej</w:t>
            </w:r>
          </w:p>
        </w:tc>
      </w:tr>
      <w:tr w:rsidR="009D17E9" w:rsidRPr="00BA12C5" w:rsidTr="00C54747">
        <w:tc>
          <w:tcPr>
            <w:tcW w:w="637" w:type="dxa"/>
            <w:tcBorders>
              <w:top w:val="nil"/>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c>
          <w:tcPr>
            <w:tcW w:w="3544" w:type="dxa"/>
            <w:tcBorders>
              <w:top w:val="nil"/>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Uziarnienie mieszanki uzupełniającej</w:t>
            </w:r>
          </w:p>
        </w:tc>
        <w:tc>
          <w:tcPr>
            <w:tcW w:w="3260" w:type="dxa"/>
            <w:tcBorders>
              <w:top w:val="nil"/>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2 próbki</w:t>
            </w:r>
          </w:p>
        </w:tc>
      </w:tr>
      <w:tr w:rsidR="009D17E9" w:rsidRPr="00BA12C5" w:rsidTr="00C54747">
        <w:tc>
          <w:tcPr>
            <w:tcW w:w="637" w:type="dxa"/>
          </w:tcPr>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c>
          <w:tcPr>
            <w:tcW w:w="3544" w:type="dxa"/>
          </w:tcPr>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Wilgotność optymalna mieszanki uzupełniającej</w:t>
            </w:r>
          </w:p>
        </w:tc>
        <w:tc>
          <w:tcPr>
            <w:tcW w:w="3260" w:type="dxa"/>
          </w:tcPr>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 próbki</w:t>
            </w:r>
          </w:p>
        </w:tc>
      </w:tr>
      <w:tr w:rsidR="009D17E9" w:rsidRPr="00BA12C5" w:rsidTr="00C54747">
        <w:tc>
          <w:tcPr>
            <w:tcW w:w="637" w:type="dxa"/>
          </w:tcPr>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c>
          <w:tcPr>
            <w:tcW w:w="3544" w:type="dxa"/>
          </w:tcPr>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Wilgotność optymalna gruntu w ściętym poboczu</w:t>
            </w:r>
          </w:p>
        </w:tc>
        <w:tc>
          <w:tcPr>
            <w:tcW w:w="3260" w:type="dxa"/>
          </w:tcPr>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 próbki</w:t>
            </w:r>
          </w:p>
        </w:tc>
      </w:tr>
      <w:tr w:rsidR="009D17E9" w:rsidRPr="00BA12C5" w:rsidTr="00C54747">
        <w:tc>
          <w:tcPr>
            <w:tcW w:w="637" w:type="dxa"/>
          </w:tcPr>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w:t>
            </w:r>
          </w:p>
        </w:tc>
        <w:tc>
          <w:tcPr>
            <w:tcW w:w="3544" w:type="dxa"/>
          </w:tcPr>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Wskaźnik zagęszczenia na ścinanych lub uzupełnianych poboczach</w:t>
            </w:r>
          </w:p>
        </w:tc>
        <w:tc>
          <w:tcPr>
            <w:tcW w:w="3260" w:type="dxa"/>
          </w:tcPr>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 razy na 1 km</w:t>
            </w:r>
          </w:p>
        </w:tc>
      </w:tr>
    </w:tbl>
    <w:p w:rsidR="009D17E9" w:rsidRPr="001721B5" w:rsidRDefault="009D17E9" w:rsidP="001721B5">
      <w:pPr>
        <w:keepNext/>
        <w:spacing w:before="360"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6.4. Pomiar cech geometrycznych ścinanych lub uzupełnianych poboczy</w:t>
      </w:r>
    </w:p>
    <w:p w:rsidR="009D17E9" w:rsidRPr="001721B5" w:rsidRDefault="009D17E9" w:rsidP="001721B5">
      <w:pPr>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Częstotliwość oraz zakres pomiarów po zakończeniu robót podano w tablicy 2.</w:t>
      </w:r>
    </w:p>
    <w:p w:rsidR="009D17E9" w:rsidRPr="001721B5" w:rsidRDefault="009D17E9" w:rsidP="001721B5">
      <w:pPr>
        <w:spacing w:after="120" w:line="240" w:lineRule="auto"/>
        <w:jc w:val="both"/>
        <w:rPr>
          <w:rFonts w:ascii="Times New Roman" w:hAnsi="Times New Roman"/>
          <w:sz w:val="18"/>
          <w:szCs w:val="18"/>
          <w:lang w:eastAsia="pl-PL"/>
        </w:rPr>
      </w:pPr>
      <w:r w:rsidRPr="001721B5">
        <w:rPr>
          <w:rFonts w:ascii="Times New Roman" w:hAnsi="Times New Roman"/>
          <w:sz w:val="18"/>
          <w:szCs w:val="18"/>
          <w:lang w:eastAsia="pl-PL"/>
        </w:rPr>
        <w:t>Tablica 2. Częstotliwość oraz zakres pomiarów ścinanych lub uzupełnianych poboczy</w:t>
      </w:r>
    </w:p>
    <w:tbl>
      <w:tblPr>
        <w:tblW w:w="0" w:type="auto"/>
        <w:tblLayout w:type="fixed"/>
        <w:tblCellMar>
          <w:left w:w="70" w:type="dxa"/>
          <w:right w:w="70" w:type="dxa"/>
        </w:tblCellMar>
        <w:tblLook w:val="00A0"/>
      </w:tblPr>
      <w:tblGrid>
        <w:gridCol w:w="637"/>
        <w:gridCol w:w="3544"/>
        <w:gridCol w:w="3260"/>
      </w:tblGrid>
      <w:tr w:rsidR="009D17E9" w:rsidRPr="00BA12C5" w:rsidTr="00C54747">
        <w:tc>
          <w:tcPr>
            <w:tcW w:w="637" w:type="dxa"/>
            <w:tcBorders>
              <w:top w:val="single" w:sz="6" w:space="0" w:color="auto"/>
              <w:left w:val="single" w:sz="6" w:space="0" w:color="auto"/>
              <w:bottom w:val="doub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 xml:space="preserve"> Lp.</w:t>
            </w:r>
          </w:p>
        </w:tc>
        <w:tc>
          <w:tcPr>
            <w:tcW w:w="3544" w:type="dxa"/>
            <w:tcBorders>
              <w:top w:val="single" w:sz="6" w:space="0" w:color="auto"/>
              <w:left w:val="single" w:sz="6" w:space="0" w:color="auto"/>
              <w:bottom w:val="doub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Wyszczególnienie</w:t>
            </w:r>
          </w:p>
        </w:tc>
        <w:tc>
          <w:tcPr>
            <w:tcW w:w="3260" w:type="dxa"/>
            <w:tcBorders>
              <w:top w:val="single" w:sz="6" w:space="0" w:color="auto"/>
              <w:left w:val="nil"/>
              <w:bottom w:val="double" w:sz="6" w:space="0" w:color="auto"/>
              <w:right w:val="single" w:sz="6" w:space="0" w:color="auto"/>
            </w:tcBorders>
          </w:tcPr>
          <w:p w:rsidR="009D17E9" w:rsidRPr="001721B5" w:rsidRDefault="009D17E9" w:rsidP="001721B5">
            <w:pPr>
              <w:spacing w:before="6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Minimalna częstotliwość pomiarów</w:t>
            </w:r>
          </w:p>
        </w:tc>
      </w:tr>
      <w:tr w:rsidR="009D17E9" w:rsidRPr="00BA12C5" w:rsidTr="00C54747">
        <w:tc>
          <w:tcPr>
            <w:tcW w:w="637" w:type="dxa"/>
            <w:tcBorders>
              <w:top w:val="nil"/>
              <w:left w:val="single" w:sz="6" w:space="0" w:color="auto"/>
              <w:bottom w:val="sing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1</w:t>
            </w:r>
          </w:p>
        </w:tc>
        <w:tc>
          <w:tcPr>
            <w:tcW w:w="3544" w:type="dxa"/>
            <w:tcBorders>
              <w:top w:val="nil"/>
              <w:left w:val="single" w:sz="6" w:space="0" w:color="auto"/>
              <w:bottom w:val="sing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Spadki poprzeczne</w:t>
            </w:r>
          </w:p>
        </w:tc>
        <w:tc>
          <w:tcPr>
            <w:tcW w:w="3260" w:type="dxa"/>
            <w:tcBorders>
              <w:top w:val="nil"/>
              <w:left w:val="nil"/>
              <w:bottom w:val="nil"/>
              <w:right w:val="single" w:sz="6" w:space="0" w:color="auto"/>
            </w:tcBorders>
          </w:tcPr>
          <w:p w:rsidR="009D17E9" w:rsidRPr="001721B5" w:rsidRDefault="009D17E9" w:rsidP="001721B5">
            <w:pPr>
              <w:spacing w:before="6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 razy na 100 m</w:t>
            </w:r>
          </w:p>
        </w:tc>
      </w:tr>
      <w:tr w:rsidR="009D17E9" w:rsidRPr="00BA12C5" w:rsidTr="00C54747">
        <w:tc>
          <w:tcPr>
            <w:tcW w:w="637" w:type="dxa"/>
            <w:tcBorders>
              <w:top w:val="single" w:sz="6" w:space="0" w:color="auto"/>
              <w:left w:val="single" w:sz="6" w:space="0" w:color="auto"/>
              <w:bottom w:val="sing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2</w:t>
            </w:r>
          </w:p>
        </w:tc>
        <w:tc>
          <w:tcPr>
            <w:tcW w:w="3544" w:type="dxa"/>
            <w:tcBorders>
              <w:top w:val="single" w:sz="6" w:space="0" w:color="auto"/>
              <w:left w:val="single" w:sz="6" w:space="0" w:color="auto"/>
              <w:bottom w:val="sing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Równość podłużna</w:t>
            </w:r>
          </w:p>
        </w:tc>
        <w:tc>
          <w:tcPr>
            <w:tcW w:w="3260" w:type="dxa"/>
            <w:tcBorders>
              <w:top w:val="single" w:sz="6" w:space="0" w:color="auto"/>
              <w:left w:val="nil"/>
              <w:bottom w:val="nil"/>
              <w:right w:val="single" w:sz="6" w:space="0" w:color="auto"/>
            </w:tcBorders>
          </w:tcPr>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co 50 m</w:t>
            </w:r>
          </w:p>
        </w:tc>
      </w:tr>
      <w:tr w:rsidR="009D17E9" w:rsidRPr="00BA12C5" w:rsidTr="00C54747">
        <w:tc>
          <w:tcPr>
            <w:tcW w:w="637" w:type="dxa"/>
            <w:tcBorders>
              <w:top w:val="single" w:sz="6" w:space="0" w:color="auto"/>
              <w:left w:val="single" w:sz="6" w:space="0" w:color="auto"/>
              <w:bottom w:val="sing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3</w:t>
            </w:r>
          </w:p>
        </w:tc>
        <w:tc>
          <w:tcPr>
            <w:tcW w:w="3544" w:type="dxa"/>
            <w:tcBorders>
              <w:top w:val="single" w:sz="6" w:space="0" w:color="auto"/>
              <w:left w:val="single" w:sz="6" w:space="0" w:color="auto"/>
              <w:bottom w:val="single" w:sz="6" w:space="0" w:color="auto"/>
              <w:right w:val="single" w:sz="6" w:space="0" w:color="auto"/>
            </w:tcBorders>
          </w:tcPr>
          <w:p w:rsidR="009D17E9" w:rsidRPr="001721B5" w:rsidRDefault="009D17E9" w:rsidP="001721B5">
            <w:pPr>
              <w:spacing w:before="60" w:after="60" w:line="240" w:lineRule="auto"/>
              <w:jc w:val="both"/>
              <w:rPr>
                <w:rFonts w:ascii="Times New Roman" w:hAnsi="Times New Roman"/>
                <w:sz w:val="18"/>
                <w:szCs w:val="18"/>
                <w:lang w:eastAsia="pl-PL"/>
              </w:rPr>
            </w:pPr>
            <w:r w:rsidRPr="001721B5">
              <w:rPr>
                <w:rFonts w:ascii="Times New Roman" w:hAnsi="Times New Roman"/>
                <w:sz w:val="18"/>
                <w:szCs w:val="18"/>
                <w:lang w:eastAsia="pl-PL"/>
              </w:rPr>
              <w:t>Równość poprzeczna</w:t>
            </w:r>
          </w:p>
        </w:tc>
        <w:tc>
          <w:tcPr>
            <w:tcW w:w="3260" w:type="dxa"/>
            <w:tcBorders>
              <w:top w:val="nil"/>
              <w:left w:val="nil"/>
              <w:bottom w:val="single" w:sz="6" w:space="0" w:color="auto"/>
              <w:right w:val="single" w:sz="6" w:space="0" w:color="auto"/>
            </w:tcBorders>
          </w:tcPr>
          <w:p w:rsidR="009D17E9" w:rsidRPr="001721B5" w:rsidRDefault="009D17E9" w:rsidP="001721B5">
            <w:pPr>
              <w:spacing w:after="0" w:line="240" w:lineRule="auto"/>
              <w:jc w:val="both"/>
              <w:rPr>
                <w:rFonts w:ascii="Times New Roman" w:hAnsi="Times New Roman"/>
                <w:sz w:val="18"/>
                <w:szCs w:val="18"/>
                <w:lang w:eastAsia="pl-PL"/>
              </w:rPr>
            </w:pPr>
          </w:p>
        </w:tc>
      </w:tr>
    </w:tbl>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6.4.1. Spadki poprzeczne poboczy</w:t>
      </w:r>
    </w:p>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 xml:space="preserve">Spadki poprzeczne poboczy powinny być zgodne z dokumentacją projektową,             z tolerancją </w:t>
      </w:r>
      <w:r w:rsidRPr="001721B5">
        <w:rPr>
          <w:rFonts w:ascii="Times New Roman" w:hAnsi="Times New Roman"/>
          <w:sz w:val="18"/>
          <w:szCs w:val="18"/>
          <w:lang w:eastAsia="pl-PL"/>
        </w:rPr>
        <w:sym w:font="Symbol" w:char="F0B1"/>
      </w:r>
      <w:r w:rsidRPr="001721B5">
        <w:rPr>
          <w:rFonts w:ascii="Times New Roman" w:hAnsi="Times New Roman"/>
          <w:sz w:val="18"/>
          <w:szCs w:val="18"/>
          <w:lang w:eastAsia="pl-PL"/>
        </w:rPr>
        <w:t xml:space="preserve"> 1%.</w:t>
      </w:r>
    </w:p>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6.4.2. Równość poboczy</w:t>
      </w:r>
    </w:p>
    <w:p w:rsidR="009D17E9" w:rsidRPr="001721B5" w:rsidRDefault="009D17E9" w:rsidP="001721B5">
      <w:pPr>
        <w:spacing w:before="120"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Nierówności podłużne i poprzeczne należy mierzyć łatą 4-metrową wg BN-68/8931-04 [2].  Maksymalny prześwit pod łatą nie może przekraczać 15 mm.</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82" w:name="_Toc428247154"/>
      <w:r w:rsidRPr="001721B5">
        <w:rPr>
          <w:rFonts w:ascii="Times New Roman" w:hAnsi="Times New Roman"/>
          <w:sz w:val="18"/>
          <w:szCs w:val="18"/>
          <w:lang w:eastAsia="pl-PL"/>
        </w:rPr>
        <w:t>7. OBMIAR ROBÓT</w:t>
      </w:r>
      <w:bookmarkEnd w:id="382"/>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7.1. Ogólne zasady obmiaru robót</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obmiaru robót podano w SST D-M-00.00.00 „Wymagania ogólne” pkt 7.</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7.2. Jednostka obmiarowa</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Jednostką obmiarową jest 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xml:space="preserve"> (metr kwadratowy) wykonanych robót na poboczach. </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83" w:name="_Toc428247155"/>
      <w:r w:rsidRPr="001721B5">
        <w:rPr>
          <w:rFonts w:ascii="Times New Roman" w:hAnsi="Times New Roman"/>
          <w:sz w:val="18"/>
          <w:szCs w:val="18"/>
          <w:lang w:eastAsia="pl-PL"/>
        </w:rPr>
        <w:t>8. ODBIÓR ROBÓT</w:t>
      </w:r>
      <w:bookmarkEnd w:id="383"/>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Ogólne zasady odbioru robót podano w SST D-M-00.00.00 „Wymagania ogólne” pkt 8.</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Roboty uznaje się za wykonane zgodnie z dokumentacją projektową, SST                      i wymaganiami Inżyniera, jeżeli wszystkie pomiary i badania z zachowaniem tolerancji wg pkt 6 dały wyniki pozytywne.</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84" w:name="_Toc428247156"/>
      <w:r w:rsidRPr="001721B5">
        <w:rPr>
          <w:rFonts w:ascii="Times New Roman" w:hAnsi="Times New Roman"/>
          <w:sz w:val="18"/>
          <w:szCs w:val="18"/>
          <w:lang w:eastAsia="pl-PL"/>
        </w:rPr>
        <w:t>9. PODSTAWA PŁATNOŚCI</w:t>
      </w:r>
      <w:bookmarkEnd w:id="384"/>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9.1. Ogólne ustalenia dotyczące podstawy płatności</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Ogólne ustalenia dotyczące podstawy płatności podano w SST D-M-00.00.00 „Wymagania ogólne” pkt 9.</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9.2. Cena jednostki obmiarowej</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ab/>
        <w:t>Cena wykonania 1 m</w:t>
      </w:r>
      <w:r w:rsidRPr="001721B5">
        <w:rPr>
          <w:rFonts w:ascii="Times New Roman" w:hAnsi="Times New Roman"/>
          <w:sz w:val="18"/>
          <w:szCs w:val="18"/>
          <w:vertAlign w:val="superscript"/>
          <w:lang w:eastAsia="pl-PL"/>
        </w:rPr>
        <w:t>2</w:t>
      </w:r>
      <w:r w:rsidRPr="001721B5">
        <w:rPr>
          <w:rFonts w:ascii="Times New Roman" w:hAnsi="Times New Roman"/>
          <w:sz w:val="18"/>
          <w:szCs w:val="18"/>
          <w:lang w:eastAsia="pl-PL"/>
        </w:rPr>
        <w:t xml:space="preserve"> robót obejmuje: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prace pomiarowe i przygotowawcze,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oznakowanie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ścięcie poboczy i zagęszczenie podłoża,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odwiezienie gruntu na odkład,</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dostarczenie materiału uzupełniającego,</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rozłożenie materiału,</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zagęszczenie poboczy,</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8"/>
          <w:szCs w:val="18"/>
          <w:lang w:eastAsia="pl-PL"/>
        </w:rPr>
      </w:pPr>
      <w:r w:rsidRPr="001721B5">
        <w:rPr>
          <w:rFonts w:ascii="Times New Roman" w:hAnsi="Times New Roman"/>
          <w:sz w:val="18"/>
          <w:szCs w:val="18"/>
          <w:lang w:eastAsia="pl-PL"/>
        </w:rPr>
        <w:t>przeprowadzenie pomiarów i badań laboratoryjnych wymaganych w specyfikacji technicznej.</w:t>
      </w:r>
    </w:p>
    <w:p w:rsidR="009D17E9" w:rsidRPr="001721B5" w:rsidRDefault="009D17E9" w:rsidP="001721B5">
      <w:pPr>
        <w:keepNext/>
        <w:spacing w:after="0" w:line="240" w:lineRule="auto"/>
        <w:jc w:val="both"/>
        <w:outlineLvl w:val="0"/>
        <w:rPr>
          <w:rFonts w:ascii="Times New Roman" w:hAnsi="Times New Roman"/>
          <w:sz w:val="18"/>
          <w:szCs w:val="18"/>
          <w:lang w:eastAsia="pl-PL"/>
        </w:rPr>
      </w:pPr>
      <w:bookmarkStart w:id="385" w:name="_Toc428247157"/>
      <w:r w:rsidRPr="001721B5">
        <w:rPr>
          <w:rFonts w:ascii="Times New Roman" w:hAnsi="Times New Roman"/>
          <w:sz w:val="18"/>
          <w:szCs w:val="18"/>
          <w:lang w:eastAsia="pl-PL"/>
        </w:rPr>
        <w:t>10. PRZEPISY ZWIĄZANE</w:t>
      </w:r>
      <w:bookmarkEnd w:id="385"/>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10.1. Normy</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1.  PN-B-04481</w:t>
      </w:r>
      <w:r w:rsidRPr="001721B5">
        <w:rPr>
          <w:rFonts w:ascii="Times New Roman" w:hAnsi="Times New Roman"/>
          <w:sz w:val="18"/>
          <w:szCs w:val="18"/>
          <w:lang w:eastAsia="pl-PL"/>
        </w:rPr>
        <w:tab/>
        <w:t xml:space="preserve">     Grunty budowlane. Badania laboratoryjne</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2.  BN-68/8931-04   Drogi samochodowe. Pomiar równości nawierzchni planografem i łatą</w:t>
      </w:r>
    </w:p>
    <w:p w:rsidR="009D17E9" w:rsidRPr="001721B5" w:rsidRDefault="009D17E9" w:rsidP="001721B5">
      <w:pPr>
        <w:tabs>
          <w:tab w:val="left" w:pos="1701"/>
        </w:tabs>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3.  BN-77/8931-12   Oznaczenie wskaźnika zagęszczenia gruntu.</w:t>
      </w:r>
    </w:p>
    <w:p w:rsidR="009D17E9" w:rsidRPr="001721B5" w:rsidRDefault="009D17E9" w:rsidP="001721B5">
      <w:pPr>
        <w:keepNext/>
        <w:spacing w:after="0" w:line="240" w:lineRule="auto"/>
        <w:jc w:val="both"/>
        <w:outlineLvl w:val="1"/>
        <w:rPr>
          <w:rFonts w:ascii="Times New Roman" w:hAnsi="Times New Roman"/>
          <w:sz w:val="18"/>
          <w:szCs w:val="18"/>
          <w:lang w:eastAsia="pl-PL"/>
        </w:rPr>
      </w:pPr>
      <w:r w:rsidRPr="001721B5">
        <w:rPr>
          <w:rFonts w:ascii="Times New Roman" w:hAnsi="Times New Roman"/>
          <w:sz w:val="18"/>
          <w:szCs w:val="18"/>
          <w:lang w:eastAsia="pl-PL"/>
        </w:rPr>
        <w:t>10.2. Inne materiały</w:t>
      </w:r>
    </w:p>
    <w:p w:rsidR="009D17E9" w:rsidRPr="001721B5" w:rsidRDefault="009D17E9" w:rsidP="001721B5">
      <w:pPr>
        <w:spacing w:after="0" w:line="240" w:lineRule="auto"/>
        <w:jc w:val="both"/>
        <w:rPr>
          <w:rFonts w:ascii="Times New Roman" w:hAnsi="Times New Roman"/>
          <w:sz w:val="18"/>
          <w:szCs w:val="18"/>
          <w:lang w:eastAsia="pl-PL"/>
        </w:rPr>
      </w:pPr>
      <w:r w:rsidRPr="001721B5">
        <w:rPr>
          <w:rFonts w:ascii="Times New Roman" w:hAnsi="Times New Roman"/>
          <w:sz w:val="18"/>
          <w:szCs w:val="18"/>
          <w:lang w:eastAsia="pl-PL"/>
        </w:rPr>
        <w:t>4.  Stanisław Datka, Stanisław Luszawski: Drogowe roboty ziemne.</w:t>
      </w: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0"/>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sz w:val="20"/>
          <w:szCs w:val="24"/>
          <w:lang w:eastAsia="pl-PL"/>
        </w:rPr>
      </w:pPr>
    </w:p>
    <w:p w:rsidR="009D17E9" w:rsidRPr="001721B5" w:rsidRDefault="009D17E9" w:rsidP="001721B5">
      <w:pPr>
        <w:tabs>
          <w:tab w:val="left" w:pos="1580"/>
        </w:tabs>
        <w:spacing w:after="0" w:line="240" w:lineRule="auto"/>
        <w:jc w:val="both"/>
        <w:rPr>
          <w:rFonts w:ascii="Times New Roman" w:hAnsi="Times New Roman"/>
          <w:sz w:val="20"/>
          <w:szCs w:val="24"/>
          <w:lang w:eastAsia="pl-PL"/>
        </w:rPr>
      </w:pPr>
      <w:r w:rsidRPr="001721B5">
        <w:rPr>
          <w:rFonts w:ascii="Times New Roman" w:hAnsi="Times New Roman"/>
          <w:sz w:val="20"/>
          <w:szCs w:val="24"/>
          <w:lang w:eastAsia="pl-PL"/>
        </w:rPr>
        <w:tab/>
      </w:r>
    </w:p>
    <w:p w:rsidR="009D17E9" w:rsidRPr="001721B5" w:rsidRDefault="009D17E9" w:rsidP="001721B5">
      <w:pPr>
        <w:tabs>
          <w:tab w:val="left" w:pos="1580"/>
        </w:tabs>
        <w:spacing w:after="0" w:line="240" w:lineRule="auto"/>
        <w:jc w:val="both"/>
        <w:rPr>
          <w:rFonts w:ascii="Times New Roman" w:hAnsi="Times New Roman"/>
          <w:sz w:val="20"/>
          <w:szCs w:val="24"/>
          <w:lang w:eastAsia="pl-PL"/>
        </w:rPr>
      </w:pPr>
    </w:p>
    <w:p w:rsidR="009D17E9" w:rsidRPr="001721B5" w:rsidRDefault="009D17E9" w:rsidP="001721B5">
      <w:pPr>
        <w:tabs>
          <w:tab w:val="left" w:pos="1580"/>
        </w:tabs>
        <w:spacing w:after="0" w:line="240" w:lineRule="auto"/>
        <w:jc w:val="both"/>
        <w:rPr>
          <w:rFonts w:ascii="Times New Roman" w:hAnsi="Times New Roman"/>
          <w:sz w:val="20"/>
          <w:szCs w:val="24"/>
          <w:lang w:eastAsia="pl-PL"/>
        </w:rPr>
      </w:pPr>
    </w:p>
    <w:p w:rsidR="009D17E9" w:rsidRPr="001721B5" w:rsidRDefault="009D17E9" w:rsidP="001721B5">
      <w:pPr>
        <w:tabs>
          <w:tab w:val="left" w:pos="1580"/>
        </w:tabs>
        <w:spacing w:after="0" w:line="240" w:lineRule="auto"/>
        <w:jc w:val="both"/>
        <w:rPr>
          <w:rFonts w:ascii="Times New Roman" w:hAnsi="Times New Roman"/>
          <w:sz w:val="20"/>
          <w:szCs w:val="24"/>
          <w:lang w:eastAsia="pl-PL"/>
        </w:rPr>
      </w:pPr>
    </w:p>
    <w:p w:rsidR="009D17E9" w:rsidRPr="001721B5" w:rsidRDefault="009D17E9" w:rsidP="001721B5">
      <w:pPr>
        <w:spacing w:after="0" w:line="240" w:lineRule="auto"/>
        <w:jc w:val="both"/>
        <w:rPr>
          <w:rFonts w:ascii="Times New Roman" w:hAnsi="Times New Roman"/>
          <w:bCs/>
          <w:sz w:val="20"/>
          <w:szCs w:val="20"/>
          <w:lang w:eastAsia="pl-PL"/>
        </w:rPr>
      </w:pPr>
    </w:p>
    <w:p w:rsidR="009D17E9" w:rsidRPr="001721B5" w:rsidRDefault="009D17E9" w:rsidP="001721B5">
      <w:pPr>
        <w:spacing w:after="0" w:line="240" w:lineRule="auto"/>
        <w:jc w:val="both"/>
        <w:rPr>
          <w:rFonts w:ascii="Times New Roman" w:hAnsi="Times New Roman"/>
          <w:bCs/>
          <w:sz w:val="20"/>
          <w:szCs w:val="20"/>
          <w:lang w:eastAsia="pl-PL"/>
        </w:rPr>
      </w:pPr>
    </w:p>
    <w:p w:rsidR="009D17E9" w:rsidRPr="001721B5" w:rsidRDefault="009D17E9" w:rsidP="001721B5">
      <w:pPr>
        <w:spacing w:after="0" w:line="240" w:lineRule="auto"/>
        <w:jc w:val="both"/>
        <w:rPr>
          <w:rFonts w:ascii="Times New Roman" w:hAnsi="Times New Roman"/>
          <w:bCs/>
          <w:sz w:val="20"/>
          <w:szCs w:val="20"/>
          <w:lang w:eastAsia="pl-PL"/>
        </w:rPr>
      </w:pPr>
    </w:p>
    <w:p w:rsidR="009D17E9" w:rsidRPr="001721B5" w:rsidRDefault="009D17E9" w:rsidP="001721B5">
      <w:pPr>
        <w:spacing w:after="0" w:line="240" w:lineRule="auto"/>
        <w:jc w:val="both"/>
        <w:rPr>
          <w:rFonts w:ascii="Times New Roman" w:hAnsi="Times New Roman"/>
          <w:b/>
          <w:bCs/>
          <w:sz w:val="20"/>
          <w:szCs w:val="20"/>
          <w:lang w:eastAsia="pl-PL"/>
        </w:rPr>
      </w:pPr>
    </w:p>
    <w:p w:rsidR="009D17E9" w:rsidRPr="001721B5" w:rsidRDefault="009D17E9" w:rsidP="001721B5">
      <w:pPr>
        <w:spacing w:after="0" w:line="240" w:lineRule="auto"/>
        <w:jc w:val="both"/>
        <w:rPr>
          <w:rFonts w:ascii="Times New Roman" w:hAnsi="Times New Roman"/>
          <w:b/>
          <w:lang w:eastAsia="pl-PL"/>
        </w:rPr>
      </w:pPr>
    </w:p>
    <w:tbl>
      <w:tblPr>
        <w:tblW w:w="0" w:type="auto"/>
        <w:tblLayout w:type="fixed"/>
        <w:tblCellMar>
          <w:left w:w="70" w:type="dxa"/>
          <w:right w:w="70" w:type="dxa"/>
        </w:tblCellMar>
        <w:tblLook w:val="00A0"/>
      </w:tblPr>
      <w:tblGrid>
        <w:gridCol w:w="2197"/>
        <w:gridCol w:w="5244"/>
      </w:tblGrid>
      <w:tr w:rsidR="009D17E9" w:rsidRPr="00BA12C5" w:rsidTr="00C54747">
        <w:tc>
          <w:tcPr>
            <w:tcW w:w="2197" w:type="dxa"/>
          </w:tcPr>
          <w:p w:rsidR="009D17E9" w:rsidRPr="001721B5" w:rsidRDefault="009D17E9" w:rsidP="001721B5">
            <w:pPr>
              <w:rPr>
                <w:rFonts w:ascii="Times New Roman" w:hAnsi="Times New Roman"/>
                <w:sz w:val="18"/>
                <w:szCs w:val="18"/>
                <w:lang w:eastAsia="pl-PL"/>
              </w:rPr>
            </w:pPr>
          </w:p>
        </w:tc>
        <w:tc>
          <w:tcPr>
            <w:tcW w:w="5244" w:type="dxa"/>
          </w:tcPr>
          <w:p w:rsidR="009D17E9" w:rsidRPr="001721B5" w:rsidRDefault="009D17E9" w:rsidP="001721B5">
            <w:pPr>
              <w:spacing w:after="0" w:line="240" w:lineRule="auto"/>
              <w:jc w:val="both"/>
              <w:rPr>
                <w:rFonts w:ascii="Times New Roman" w:hAnsi="Times New Roman"/>
                <w:sz w:val="18"/>
                <w:szCs w:val="18"/>
                <w:lang w:eastAsia="pl-PL"/>
              </w:rPr>
            </w:pPr>
          </w:p>
        </w:tc>
      </w:tr>
    </w:tbl>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sz w:val="18"/>
          <w:szCs w:val="18"/>
          <w:lang w:eastAsia="pl-PL"/>
        </w:rPr>
      </w:pPr>
    </w:p>
    <w:p w:rsidR="009D17E9" w:rsidRPr="001721B5" w:rsidRDefault="009D17E9" w:rsidP="001721B5">
      <w:pPr>
        <w:spacing w:after="0" w:line="240" w:lineRule="auto"/>
        <w:rPr>
          <w:rFonts w:ascii="Times New Roman" w:hAnsi="Times New Roman"/>
          <w:b/>
          <w:lang w:eastAsia="pl-PL"/>
        </w:rPr>
      </w:pPr>
    </w:p>
    <w:p w:rsidR="009D17E9" w:rsidRPr="001721B5" w:rsidRDefault="009D17E9" w:rsidP="001721B5">
      <w:pPr>
        <w:spacing w:after="0" w:line="240" w:lineRule="auto"/>
        <w:rPr>
          <w:rFonts w:ascii="Times New Roman" w:hAnsi="Times New Roman"/>
          <w:b/>
          <w:lang w:eastAsia="pl-PL"/>
        </w:rPr>
      </w:pPr>
    </w:p>
    <w:p w:rsidR="009D17E9" w:rsidRPr="001721B5" w:rsidRDefault="009D17E9" w:rsidP="001721B5">
      <w:pPr>
        <w:spacing w:after="0" w:line="240" w:lineRule="auto"/>
        <w:rPr>
          <w:rFonts w:ascii="Times New Roman" w:hAnsi="Times New Roman"/>
          <w:b/>
          <w:lang w:eastAsia="pl-PL"/>
        </w:rPr>
      </w:pPr>
    </w:p>
    <w:p w:rsidR="009D17E9" w:rsidRPr="001721B5" w:rsidRDefault="009D17E9" w:rsidP="001721B5">
      <w:pPr>
        <w:spacing w:after="0" w:line="240" w:lineRule="auto"/>
        <w:rPr>
          <w:rFonts w:ascii="Times New Roman" w:hAnsi="Times New Roman"/>
          <w:b/>
          <w:lang w:eastAsia="pl-PL"/>
        </w:rPr>
      </w:pPr>
    </w:p>
    <w:p w:rsidR="009D17E9" w:rsidRPr="001721B5" w:rsidRDefault="009D17E9" w:rsidP="001721B5">
      <w:pPr>
        <w:spacing w:after="0" w:line="240" w:lineRule="auto"/>
        <w:rPr>
          <w:rFonts w:ascii="Times New Roman" w:hAnsi="Times New Roman"/>
          <w:b/>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1721B5">
        <w:rPr>
          <w:rFonts w:ascii="Times New Roman" w:hAnsi="Times New Roman"/>
          <w:sz w:val="20"/>
          <w:szCs w:val="20"/>
          <w:lang w:eastAsia="pl-PL"/>
        </w:rPr>
        <w:t>SZCZEGÓŁOWE  SPECYFIKACJE TECHNICZNE</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1721B5">
        <w:rPr>
          <w:rFonts w:ascii="Times New Roman" w:hAnsi="Times New Roman"/>
          <w:b/>
          <w:sz w:val="20"/>
          <w:szCs w:val="20"/>
          <w:lang w:eastAsia="pl-PL"/>
        </w:rPr>
        <w:t>D – 06.03.01a</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r w:rsidRPr="001721B5">
        <w:rPr>
          <w:rFonts w:ascii="Times New Roman" w:hAnsi="Times New Roman"/>
          <w:b/>
          <w:sz w:val="20"/>
          <w:szCs w:val="20"/>
          <w:lang w:eastAsia="pl-PL"/>
        </w:rPr>
        <w:t>CPV 45112730-1</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20"/>
          <w:szCs w:val="20"/>
          <w:lang w:eastAsia="pl-PL"/>
        </w:rPr>
      </w:pPr>
      <w:r w:rsidRPr="001721B5">
        <w:rPr>
          <w:rFonts w:ascii="Times New Roman" w:hAnsi="Times New Roman"/>
          <w:sz w:val="20"/>
          <w:szCs w:val="20"/>
          <w:lang w:eastAsia="pl-PL"/>
        </w:rPr>
        <w:t>POBOCZE  UTWARDZONE  KRUSZYWEM  ŁAMANYM</w:t>
      </w: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20"/>
          <w:szCs w:val="20"/>
          <w:lang w:eastAsia="pl-PL"/>
        </w:rPr>
      </w:pPr>
    </w:p>
    <w:p w:rsidR="009D17E9" w:rsidRPr="001721B5" w:rsidRDefault="009D17E9" w:rsidP="001721B5">
      <w:pPr>
        <w:spacing w:after="0" w:line="240" w:lineRule="auto"/>
        <w:textAlignment w:val="baseline"/>
        <w:rPr>
          <w:rFonts w:ascii="Times New Roman" w:hAnsi="Times New Roman"/>
          <w:sz w:val="20"/>
          <w:szCs w:val="20"/>
          <w:lang w:eastAsia="pl-PL"/>
        </w:rPr>
        <w:sectPr w:rsidR="009D17E9" w:rsidRPr="001721B5" w:rsidSect="00C54747">
          <w:pgSz w:w="11907" w:h="16840"/>
          <w:pgMar w:top="1134" w:right="1134" w:bottom="1134" w:left="1134" w:header="1985" w:footer="1531" w:gutter="0"/>
          <w:cols w:space="708"/>
          <w:titlePg/>
          <w:docGrid w:linePitch="299"/>
        </w:sectPr>
      </w:pP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86" w:name="_Toc211316612"/>
      <w:r w:rsidRPr="001721B5">
        <w:rPr>
          <w:rFonts w:ascii="Times New Roman" w:hAnsi="Times New Roman"/>
          <w:caps/>
          <w:kern w:val="28"/>
          <w:sz w:val="16"/>
          <w:szCs w:val="16"/>
          <w:lang w:eastAsia="pl-PL"/>
        </w:rPr>
        <w:t>1. WSTĘP</w:t>
      </w:r>
      <w:bookmarkEnd w:id="386"/>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1.1. Przedmiot SST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Przedmiotem niniejszej  specyfikacji technicznej (SST) są wymagania dotyczące wykonania i odbioru robót związanych z utwardzeniem pobocza kruszywem łamanym.</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1.2. Zakres stosowania SST</w:t>
      </w:r>
    </w:p>
    <w:p w:rsidR="009D17E9" w:rsidRPr="006C73AC" w:rsidRDefault="009D17E9" w:rsidP="00CF01AF">
      <w:pPr>
        <w:overflowPunct w:val="0"/>
        <w:autoSpaceDE w:val="0"/>
        <w:autoSpaceDN w:val="0"/>
        <w:adjustRightInd w:val="0"/>
        <w:spacing w:after="0" w:line="240" w:lineRule="auto"/>
        <w:jc w:val="both"/>
        <w:rPr>
          <w:rFonts w:ascii="Times New Roman" w:hAnsi="Times New Roman"/>
          <w:sz w:val="16"/>
          <w:szCs w:val="16"/>
          <w:lang w:eastAsia="pl-PL"/>
        </w:rPr>
      </w:pPr>
      <w:r w:rsidRPr="001721B5">
        <w:rPr>
          <w:rFonts w:ascii="Times New Roman" w:hAnsi="Times New Roman"/>
          <w:b/>
          <w:sz w:val="16"/>
          <w:szCs w:val="16"/>
          <w:lang w:eastAsia="pl-PL"/>
        </w:rPr>
        <w:t xml:space="preserve">       </w:t>
      </w:r>
    </w:p>
    <w:p w:rsidR="009D17E9" w:rsidRPr="001721B5" w:rsidRDefault="009D17E9" w:rsidP="00CF01AF">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PRZE</w:t>
      </w:r>
      <w:r w:rsidRPr="001721B5">
        <w:rPr>
          <w:rFonts w:ascii="Times New Roman" w:hAnsi="Times New Roman"/>
          <w:sz w:val="16"/>
          <w:szCs w:val="16"/>
          <w:lang w:eastAsia="pl-PL"/>
        </w:rPr>
        <w:t>BUDOWA DROGI GMINNE</w:t>
      </w:r>
      <w:r>
        <w:rPr>
          <w:rFonts w:ascii="Times New Roman" w:hAnsi="Times New Roman"/>
          <w:sz w:val="16"/>
          <w:szCs w:val="16"/>
          <w:lang w:eastAsia="pl-PL"/>
        </w:rPr>
        <w:t>J  W MIEJSCOWOŚCI KANIEWO</w:t>
      </w:r>
    </w:p>
    <w:p w:rsidR="009D17E9" w:rsidRPr="001721B5" w:rsidRDefault="009D17E9" w:rsidP="00CF01AF">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OD KM  0+000 DO KM  1+295</w:t>
      </w:r>
    </w:p>
    <w:p w:rsidR="009D17E9" w:rsidRPr="001721B5" w:rsidRDefault="009D17E9" w:rsidP="00CF01AF">
      <w:pPr>
        <w:spacing w:after="0" w:line="240" w:lineRule="auto"/>
        <w:jc w:val="center"/>
        <w:rPr>
          <w:rFonts w:ascii="Times New Roman" w:hAnsi="Times New Roman"/>
          <w:sz w:val="16"/>
          <w:szCs w:val="16"/>
          <w:lang w:eastAsia="pl-PL"/>
        </w:rPr>
      </w:pPr>
      <w:r>
        <w:rPr>
          <w:rFonts w:ascii="Times New Roman" w:hAnsi="Times New Roman"/>
          <w:sz w:val="16"/>
          <w:szCs w:val="16"/>
          <w:lang w:eastAsia="pl-PL"/>
        </w:rPr>
        <w:t>GMINA BONIEWO</w:t>
      </w:r>
    </w:p>
    <w:p w:rsidR="009D17E9" w:rsidRDefault="009D17E9" w:rsidP="00CF01AF">
      <w:pPr>
        <w:keepNext/>
        <w:spacing w:after="0" w:line="240" w:lineRule="auto"/>
        <w:jc w:val="both"/>
        <w:outlineLvl w:val="1"/>
        <w:rPr>
          <w:rFonts w:ascii="Times New Roman" w:hAnsi="Times New Roman"/>
          <w:sz w:val="18"/>
          <w:szCs w:val="18"/>
          <w:lang w:eastAsia="pl-PL"/>
        </w:rPr>
      </w:pPr>
    </w:p>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b/>
          <w:sz w:val="16"/>
          <w:szCs w:val="16"/>
          <w:lang w:eastAsia="pl-PL"/>
        </w:rPr>
      </w:pP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1.3. Zakres robót objętych SST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Ustalenia zawarte w niniejszej specyfikacji dotyczą zasad prowadzenia robót związanych z wykonaniem i odbiorem utwardzonego pobocza za pomocą kruszywa łamanego niezwiązanego (dawniej nazywanego „kruszywem stabilizowanym mechanicznie”) w zakresie: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-wykonanie</w:t>
      </w:r>
      <w:r>
        <w:rPr>
          <w:rFonts w:ascii="Times New Roman" w:hAnsi="Times New Roman"/>
          <w:sz w:val="16"/>
          <w:szCs w:val="16"/>
          <w:lang w:eastAsia="pl-PL"/>
        </w:rPr>
        <w:t xml:space="preserve"> konstrukcji wzmacniającej gr.15</w:t>
      </w:r>
      <w:r w:rsidRPr="001721B5">
        <w:rPr>
          <w:rFonts w:ascii="Times New Roman" w:hAnsi="Times New Roman"/>
          <w:sz w:val="16"/>
          <w:szCs w:val="16"/>
          <w:lang w:eastAsia="pl-PL"/>
        </w:rPr>
        <w:t>cm  z kamienia twardego 0/32mm  –</w:t>
      </w:r>
      <w:r>
        <w:rPr>
          <w:rFonts w:ascii="Times New Roman" w:hAnsi="Times New Roman"/>
          <w:sz w:val="16"/>
          <w:szCs w:val="16"/>
          <w:lang w:eastAsia="pl-PL"/>
        </w:rPr>
        <w:t xml:space="preserve">  400</w:t>
      </w:r>
      <w:r w:rsidRPr="001721B5">
        <w:rPr>
          <w:rFonts w:ascii="Times New Roman" w:hAnsi="Times New Roman"/>
          <w:sz w:val="16"/>
          <w:szCs w:val="16"/>
          <w:lang w:eastAsia="pl-PL"/>
        </w:rPr>
        <w:t>.00m2</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1.4. Określenia podstawowe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1.4.1. </w:t>
      </w:r>
      <w:r w:rsidRPr="001721B5">
        <w:rPr>
          <w:rFonts w:ascii="Times New Roman" w:hAnsi="Times New Roman"/>
          <w:sz w:val="16"/>
          <w:szCs w:val="16"/>
          <w:lang w:eastAsia="pl-PL"/>
        </w:rPr>
        <w:t>Pobocze – część korony drogi przeznaczona do chwilowego postoju pojazdów, umieszczenia urządzeń organizacji i bezpieczeństwa ruchu oraz do ruchu pieszych, służąca jednocześnie do bocznego oparcia konstrukcji nawierzchni.</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1.4.2. </w:t>
      </w:r>
      <w:r w:rsidRPr="001721B5">
        <w:rPr>
          <w:rFonts w:ascii="Times New Roman" w:hAnsi="Times New Roman"/>
          <w:sz w:val="16"/>
          <w:szCs w:val="16"/>
          <w:lang w:eastAsia="pl-PL"/>
        </w:rPr>
        <w:t>Utwardzone pobocze – część pobocza drogowego, posiadająca w ciągu całego roku nośność wystarczającą do przejęcia obciążenia statycznego od kół samochodów, dopuszczonych do ruchu na drodze (zał. 2, rys. 1 i 2).</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1.4.3. </w:t>
      </w:r>
      <w:r w:rsidRPr="001721B5">
        <w:rPr>
          <w:rFonts w:ascii="Times New Roman" w:hAnsi="Times New Roman"/>
          <w:sz w:val="16"/>
          <w:szCs w:val="16"/>
          <w:lang w:eastAsia="pl-PL"/>
        </w:rPr>
        <w:t>Gruntowe pobocze – część pobocza drogowego, stanowiąca obrzeże utwardzonego pobocza, przeznaczona do ustawiania znaków i urządzeń zabezpieczenia ruchu.</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1.4.4. </w:t>
      </w:r>
      <w:r w:rsidRPr="001721B5">
        <w:rPr>
          <w:rFonts w:ascii="Times New Roman" w:hAnsi="Times New Roman"/>
          <w:sz w:val="16"/>
          <w:szCs w:val="16"/>
          <w:lang w:eastAsia="pl-PL"/>
        </w:rPr>
        <w:t>Utwardzenie pobocza kruszywem łamanym niezwiązanym – proces technologiczny, polegający na odpowiednim zagęszczeniu w optymalnej wilgotności kruszywa o właściwie dobranym uziarnieniu (proces ten nazywany był dawniej stabilizacją mechaniczną).</w:t>
      </w:r>
    </w:p>
    <w:p w:rsidR="009D17E9" w:rsidRPr="001721B5" w:rsidRDefault="009D17E9" w:rsidP="001721B5">
      <w:pPr>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1.4.5. </w:t>
      </w:r>
      <w:r w:rsidRPr="001721B5">
        <w:rPr>
          <w:rFonts w:ascii="Times New Roman" w:hAnsi="Times New Roman"/>
          <w:sz w:val="16"/>
          <w:szCs w:val="16"/>
          <w:lang w:eastAsia="pl-PL"/>
        </w:rPr>
        <w:t>Pozostałe określenia podstawowe są zgodne z obowiązującymi, odpowiednimi polskimi normami i z definicjami podanymi w SST D-M-00.00.00 „Wymagania ogólne” pkt 1.4.</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1.5. Ogólne wymagania dotyczące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Ogólne wymagania dotyczące robót podano w SST D-M-00.00.00 „Wymagania ogólne” [1] pkt 1.5.</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87" w:name="_Toc211316613"/>
      <w:r w:rsidRPr="001721B5">
        <w:rPr>
          <w:rFonts w:ascii="Times New Roman" w:hAnsi="Times New Roman"/>
          <w:caps/>
          <w:kern w:val="28"/>
          <w:sz w:val="16"/>
          <w:szCs w:val="16"/>
          <w:lang w:eastAsia="pl-PL"/>
        </w:rPr>
        <w:t>2. MATERIAŁY</w:t>
      </w:r>
      <w:bookmarkEnd w:id="387"/>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2.1. Ogólne wymagania dotyczące materiałów</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ab/>
      </w:r>
      <w:r w:rsidRPr="001721B5">
        <w:rPr>
          <w:rFonts w:ascii="Times New Roman" w:hAnsi="Times New Roman"/>
          <w:sz w:val="16"/>
          <w:szCs w:val="16"/>
          <w:lang w:eastAsia="pl-PL"/>
        </w:rPr>
        <w:t>Ogólne wymagania dotyczące materiałów, ich pozyskiwania i składowania, podano w SST D-M-00.00.00 „Wymagania ogólne” [1] pkt 2.</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2.2. Materiały do wykonania robót</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2.2.1. </w:t>
      </w:r>
      <w:r w:rsidRPr="001721B5">
        <w:rPr>
          <w:rFonts w:ascii="Times New Roman" w:hAnsi="Times New Roman"/>
          <w:sz w:val="16"/>
          <w:szCs w:val="16"/>
          <w:lang w:eastAsia="pl-PL"/>
        </w:rPr>
        <w:t xml:space="preserve"> Zgodność materiałów z dokumentacją projektową </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Materiały do wykonania robót powinny być zgodne z ustaleniami dokumentacji projektowej lub ST.</w:t>
      </w:r>
    </w:p>
    <w:p w:rsidR="009D17E9" w:rsidRPr="001721B5" w:rsidRDefault="009D17E9" w:rsidP="001721B5">
      <w:pPr>
        <w:overflowPunct w:val="0"/>
        <w:autoSpaceDE w:val="0"/>
        <w:autoSpaceDN w:val="0"/>
        <w:adjustRightInd w:val="0"/>
        <w:spacing w:after="12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2.2.2. </w:t>
      </w:r>
      <w:r w:rsidRPr="001721B5">
        <w:rPr>
          <w:rFonts w:ascii="Times New Roman" w:hAnsi="Times New Roman"/>
          <w:sz w:val="16"/>
          <w:szCs w:val="16"/>
          <w:lang w:eastAsia="pl-PL"/>
        </w:rPr>
        <w:t>Materiały do wykonania utwardzonego pobocza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Materiałami stosowanymi przy wykonywaniu utwardzonego pobocza są: piasek, kruszywo łamane i woda.</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2.2.3. </w:t>
      </w:r>
      <w:r w:rsidRPr="001721B5">
        <w:rPr>
          <w:rFonts w:ascii="Times New Roman" w:hAnsi="Times New Roman"/>
          <w:sz w:val="16"/>
          <w:szCs w:val="16"/>
          <w:lang w:eastAsia="pl-PL"/>
        </w:rPr>
        <w:t>Piasek</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 przypadku występowania w konstrukcji utwardzonego pobocza warstwy odsączającej, odcinającej i innej, wykonanej przy użyciu piasku, to powinien on odpowiadać wymaganiom PN-EN 13242:2004 [4] lub PN-EN 13285:2004 [5].</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2.2.4. </w:t>
      </w:r>
      <w:r w:rsidRPr="001721B5">
        <w:rPr>
          <w:rFonts w:ascii="Times New Roman" w:hAnsi="Times New Roman"/>
          <w:sz w:val="16"/>
          <w:szCs w:val="16"/>
          <w:lang w:eastAsia="pl-PL"/>
        </w:rPr>
        <w:t>Kruszywo</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Do utwardzenia pobocza należy stosować kruszywo łamane o uziarnieniu  0÷25 mm, odpowiadające wymaganiom PN-EN 13242:2004 [4] lub PN-EN 13285:2004 [5].</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Kruszywo powinno być jednorodne, bez zanieczyszczeń obcych i bez domieszek gliny. Zaleca się użycie kruszywa o jasnej barwie.</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2.2.5. </w:t>
      </w:r>
      <w:r w:rsidRPr="001721B5">
        <w:rPr>
          <w:rFonts w:ascii="Times New Roman" w:hAnsi="Times New Roman"/>
          <w:sz w:val="16"/>
          <w:szCs w:val="16"/>
          <w:lang w:eastAsia="pl-PL"/>
        </w:rPr>
        <w:t>Woda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Należy stosować przy wałowaniu nawierzchni każdą czystą wodę z rzek, jezior, stawów i innych zbiorników otwartych oraz wodę studzienną i wodociągową. Nie należy stosować wody z widocznymi zanieczyszczeniami, np. śmieciami, roślinnością wodną, odpadami przemysłowymi, kanalizacyjnymi itp.</w:t>
      </w:r>
    </w:p>
    <w:p w:rsidR="009D17E9" w:rsidRPr="001721B5" w:rsidRDefault="009D17E9" w:rsidP="001721B5">
      <w:pPr>
        <w:overflowPunct w:val="0"/>
        <w:autoSpaceDE w:val="0"/>
        <w:autoSpaceDN w:val="0"/>
        <w:adjustRightInd w:val="0"/>
        <w:spacing w:before="120" w:after="120" w:line="240" w:lineRule="auto"/>
        <w:jc w:val="both"/>
        <w:textAlignment w:val="baseline"/>
        <w:rPr>
          <w:rFonts w:ascii="Times New Roman" w:hAnsi="Times New Roman"/>
          <w:sz w:val="16"/>
          <w:szCs w:val="16"/>
          <w:lang w:eastAsia="pl-PL"/>
        </w:rPr>
      </w:pPr>
      <w:r w:rsidRPr="001721B5">
        <w:rPr>
          <w:rFonts w:ascii="Times New Roman" w:hAnsi="Times New Roman"/>
          <w:b/>
          <w:sz w:val="16"/>
          <w:szCs w:val="16"/>
          <w:lang w:eastAsia="pl-PL"/>
        </w:rPr>
        <w:t xml:space="preserve">2.2.6. </w:t>
      </w:r>
      <w:r w:rsidRPr="001721B5">
        <w:rPr>
          <w:rFonts w:ascii="Times New Roman" w:hAnsi="Times New Roman"/>
          <w:sz w:val="16"/>
          <w:szCs w:val="16"/>
          <w:lang w:eastAsia="pl-PL"/>
        </w:rPr>
        <w:t>Składowanie kruszyw</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Okresowo składowane kruszywa powinny być zabezpieczone przed zanieczyszczeniem i zmieszaniem z innymi materiałami kamiennymi. Podłoże w miejscu składowania kruszyw powinno być równe, utwardzone i odwodnione.</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88" w:name="_Toc210107779"/>
      <w:bookmarkStart w:id="389" w:name="_Toc208892383"/>
      <w:bookmarkStart w:id="390" w:name="_Toc174333135"/>
      <w:bookmarkStart w:id="391" w:name="_Toc116360494"/>
      <w:bookmarkStart w:id="392" w:name="_Toc113935589"/>
      <w:bookmarkStart w:id="393" w:name="_Toc211316614"/>
      <w:r w:rsidRPr="001721B5">
        <w:rPr>
          <w:rFonts w:ascii="Times New Roman" w:hAnsi="Times New Roman"/>
          <w:caps/>
          <w:kern w:val="28"/>
          <w:sz w:val="16"/>
          <w:szCs w:val="16"/>
          <w:lang w:eastAsia="pl-PL"/>
        </w:rPr>
        <w:t xml:space="preserve">3. </w:t>
      </w:r>
      <w:bookmarkEnd w:id="388"/>
      <w:bookmarkEnd w:id="389"/>
      <w:bookmarkEnd w:id="390"/>
      <w:bookmarkEnd w:id="391"/>
      <w:bookmarkEnd w:id="392"/>
      <w:r w:rsidRPr="001721B5">
        <w:rPr>
          <w:rFonts w:ascii="Times New Roman" w:hAnsi="Times New Roman"/>
          <w:caps/>
          <w:kern w:val="28"/>
          <w:sz w:val="16"/>
          <w:szCs w:val="16"/>
          <w:lang w:eastAsia="pl-PL"/>
        </w:rPr>
        <w:t>SPRZĘT</w:t>
      </w:r>
      <w:bookmarkEnd w:id="393"/>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3.1. Ogólne wymagania dotyczące sprzętu</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Ogólne wymagania dotyczące sprzętu podano w SST  D-M-00.00.00 „Wymagania ogólne” [1] pkt 3.</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3.2. Sprzęt stosowany do wykonania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Przy wykonywaniu robót Wykonawca w zależności od potrzeb, powinien wykazać się możliwością korzystania ze sprzętu dostosowanego do przyjętej metody robót, jak:</w:t>
      </w:r>
    </w:p>
    <w:p w:rsidR="009D17E9" w:rsidRPr="001721B5" w:rsidRDefault="009D17E9" w:rsidP="00B2658A">
      <w:pPr>
        <w:numPr>
          <w:ilvl w:val="0"/>
          <w:numId w:val="51"/>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mieszarki stacjonarne do wytwarzania mieszanki kruszyw, wyposażone w urządzenia dozujące wodę (mieszarki powinny zapewnić wytworzenie jednorodnej mieszanki o wilgotności optymalnej, chyba że producent kruszywa zapewnia dostawę jednorodnej mieszanki o wymaganym uziarnieniu i odpowiedniej wilgotności),</w:t>
      </w:r>
    </w:p>
    <w:p w:rsidR="009D17E9" w:rsidRPr="001721B5" w:rsidRDefault="009D17E9" w:rsidP="00B2658A">
      <w:pPr>
        <w:numPr>
          <w:ilvl w:val="0"/>
          <w:numId w:val="51"/>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równiarki albo układarki do rozkładania mieszanki kruszywa,</w:t>
      </w:r>
    </w:p>
    <w:p w:rsidR="009D17E9" w:rsidRPr="001721B5" w:rsidRDefault="009D17E9" w:rsidP="00B2658A">
      <w:pPr>
        <w:numPr>
          <w:ilvl w:val="0"/>
          <w:numId w:val="51"/>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walce lub płytowe zagęszczarki wibracyjne,</w:t>
      </w:r>
    </w:p>
    <w:p w:rsidR="009D17E9" w:rsidRPr="001721B5" w:rsidRDefault="009D17E9" w:rsidP="00B2658A">
      <w:pPr>
        <w:numPr>
          <w:ilvl w:val="0"/>
          <w:numId w:val="51"/>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przewoźne zbiorniki na wodę do zwilżania mieszanki, wyposażone w urządzenia do równomiernego i kontrolowanego dozowania wody,</w:t>
      </w:r>
    </w:p>
    <w:p w:rsidR="009D17E9" w:rsidRPr="001721B5" w:rsidRDefault="009D17E9" w:rsidP="00B2658A">
      <w:pPr>
        <w:numPr>
          <w:ilvl w:val="0"/>
          <w:numId w:val="51"/>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koparki do wykonania koryta, w przypadku utwardzania istniejącego pobocza gruntowego.</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Należy korzystać ze sprzętu, który powinien być dostosowany swoimi wymiarami do warunków pracy w korycie, przygotowanym do ułożenia konstrukcji utwardzonego pobocza.</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Sprzęt powinien odpowiadać wymaganiom określonym w dokumentacji projektowej, ST, instrukcjach producentów lub propozycji Wykonawcy i powinien być zaakceptowany przez Inżyniera.</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394" w:name="_Toc211316615"/>
      <w:bookmarkStart w:id="395" w:name="_Toc210107780"/>
      <w:bookmarkStart w:id="396" w:name="_Toc208892384"/>
      <w:bookmarkStart w:id="397" w:name="_Toc174333136"/>
      <w:bookmarkStart w:id="398" w:name="_Toc116360495"/>
      <w:bookmarkStart w:id="399" w:name="_Toc113935590"/>
      <w:bookmarkStart w:id="400" w:name="_Toc73770658"/>
      <w:bookmarkStart w:id="401" w:name="_Toc63568300"/>
      <w:r w:rsidRPr="001721B5">
        <w:rPr>
          <w:rFonts w:ascii="Times New Roman" w:hAnsi="Times New Roman"/>
          <w:caps/>
          <w:kern w:val="28"/>
          <w:sz w:val="16"/>
          <w:szCs w:val="16"/>
          <w:lang w:eastAsia="pl-PL"/>
        </w:rPr>
        <w:t>4. TRANSPORT</w:t>
      </w:r>
      <w:bookmarkEnd w:id="394"/>
      <w:bookmarkEnd w:id="395"/>
      <w:bookmarkEnd w:id="396"/>
      <w:bookmarkEnd w:id="397"/>
      <w:bookmarkEnd w:id="398"/>
      <w:bookmarkEnd w:id="399"/>
      <w:bookmarkEnd w:id="400"/>
      <w:bookmarkEnd w:id="401"/>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 xml:space="preserve">4.1. Ogólne wymagania dotyczące transportu </w:t>
      </w:r>
    </w:p>
    <w:p w:rsidR="009D17E9" w:rsidRPr="001721B5" w:rsidRDefault="009D17E9" w:rsidP="001721B5">
      <w:pPr>
        <w:tabs>
          <w:tab w:val="left" w:pos="284"/>
          <w:tab w:val="right" w:leader="dot" w:pos="8505"/>
        </w:tabs>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 xml:space="preserve">    Ogólne wymagania dotyczące transportu podano w SST D-M-00.00.00 „Wymagania ogólne” [1]  pkt 4.</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4.2. Transport materiałów</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Materiały sypkie (kruszywa) można przewozić dowolnymi środkami transportu, w warunkach zabezpieczających je przed  zanieczyszczeniem, zmieszaniem z innymi materiałami i nadmiernym zawilgoceniem.</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402" w:name="_Toc211316616"/>
      <w:bookmarkStart w:id="403" w:name="_Toc210107781"/>
      <w:bookmarkStart w:id="404" w:name="_Toc208892385"/>
      <w:bookmarkStart w:id="405" w:name="_Toc174333137"/>
      <w:bookmarkStart w:id="406" w:name="_Toc116360496"/>
      <w:bookmarkStart w:id="407" w:name="_Toc113935591"/>
      <w:bookmarkStart w:id="408" w:name="_Toc73770659"/>
      <w:bookmarkStart w:id="409" w:name="_Toc63568301"/>
      <w:r w:rsidRPr="001721B5">
        <w:rPr>
          <w:rFonts w:ascii="Times New Roman" w:hAnsi="Times New Roman"/>
          <w:caps/>
          <w:kern w:val="28"/>
          <w:sz w:val="16"/>
          <w:szCs w:val="16"/>
          <w:lang w:eastAsia="pl-PL"/>
        </w:rPr>
        <w:t>5. WYKONANIE ROBÓT</w:t>
      </w:r>
      <w:bookmarkEnd w:id="402"/>
      <w:bookmarkEnd w:id="403"/>
      <w:bookmarkEnd w:id="404"/>
      <w:bookmarkEnd w:id="405"/>
      <w:bookmarkEnd w:id="406"/>
      <w:bookmarkEnd w:id="407"/>
      <w:bookmarkEnd w:id="408"/>
      <w:bookmarkEnd w:id="409"/>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5.1. Ogólne zasady wykonania robót</w:t>
      </w:r>
    </w:p>
    <w:p w:rsidR="009D17E9" w:rsidRPr="001721B5" w:rsidRDefault="009D17E9" w:rsidP="001721B5">
      <w:pPr>
        <w:tabs>
          <w:tab w:val="left" w:pos="0"/>
          <w:tab w:val="left" w:pos="567"/>
          <w:tab w:val="left" w:pos="851"/>
          <w:tab w:val="right" w:leader="dot" w:pos="8505"/>
        </w:tabs>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Ogólne zasady wykonania robót podano w SST D-M-00.00.00 „Wymagania ogólne” [1] pkt 5.</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5.2. Zasady wykonywania robót</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Sposób wykonania robót powinny być zgodne z dokumentacją projektową i ST. W przypadku braku wystarczających danych można korzystać z ustaleń podanych w niniejszej specyfikacji oraz z informacji podanych w załącznikach.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Podstawowe czynności przy wykonywaniu robót obejmują:</w:t>
      </w:r>
    </w:p>
    <w:p w:rsidR="009D17E9" w:rsidRPr="001721B5" w:rsidRDefault="009D17E9" w:rsidP="00B2658A">
      <w:pPr>
        <w:numPr>
          <w:ilvl w:val="0"/>
          <w:numId w:val="52"/>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roboty przygotowawcze, </w:t>
      </w:r>
    </w:p>
    <w:p w:rsidR="009D17E9" w:rsidRPr="001721B5" w:rsidRDefault="009D17E9" w:rsidP="00B2658A">
      <w:pPr>
        <w:numPr>
          <w:ilvl w:val="0"/>
          <w:numId w:val="52"/>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wykonanie koryta,</w:t>
      </w:r>
    </w:p>
    <w:p w:rsidR="009D17E9" w:rsidRPr="001721B5" w:rsidRDefault="009D17E9" w:rsidP="00B2658A">
      <w:pPr>
        <w:numPr>
          <w:ilvl w:val="0"/>
          <w:numId w:val="52"/>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ułożenie nawierzchni utwardzonego pobocza (wytworzenie i wbudowanie mieszanki),</w:t>
      </w:r>
    </w:p>
    <w:p w:rsidR="009D17E9" w:rsidRPr="001721B5" w:rsidRDefault="009D17E9" w:rsidP="00B2658A">
      <w:pPr>
        <w:numPr>
          <w:ilvl w:val="0"/>
          <w:numId w:val="52"/>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wykończeniowe.</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5.3. Roboty przygotowawcze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Przed przystąpieniem do robót należy, na podstawie dokumentacji projektowej,  ST lub wskazań Inżyniera:</w:t>
      </w:r>
    </w:p>
    <w:p w:rsidR="009D17E9" w:rsidRPr="001721B5" w:rsidRDefault="009D17E9" w:rsidP="00B2658A">
      <w:pPr>
        <w:numPr>
          <w:ilvl w:val="0"/>
          <w:numId w:val="53"/>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ustalić lokalizację terenu robót,</w:t>
      </w:r>
    </w:p>
    <w:p w:rsidR="009D17E9" w:rsidRPr="001721B5" w:rsidRDefault="009D17E9" w:rsidP="00B2658A">
      <w:pPr>
        <w:numPr>
          <w:ilvl w:val="0"/>
          <w:numId w:val="53"/>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przeprowadzić obliczenia i pomiary geodezyjne niezbędne do szczegółowego wytyczenia robót oraz ustalenia danych wysokościowych,</w:t>
      </w:r>
    </w:p>
    <w:p w:rsidR="009D17E9" w:rsidRPr="001721B5" w:rsidRDefault="009D17E9" w:rsidP="00B2658A">
      <w:pPr>
        <w:numPr>
          <w:ilvl w:val="0"/>
          <w:numId w:val="53"/>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usunąć przeszkody, np. elementy dróg, ew. słupki, zatrawienie itd.,</w:t>
      </w:r>
    </w:p>
    <w:p w:rsidR="009D17E9" w:rsidRPr="001721B5" w:rsidRDefault="009D17E9" w:rsidP="00B2658A">
      <w:pPr>
        <w:numPr>
          <w:ilvl w:val="0"/>
          <w:numId w:val="53"/>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ew. splantować pobocze istniejące,</w:t>
      </w:r>
    </w:p>
    <w:p w:rsidR="009D17E9" w:rsidRPr="001721B5" w:rsidRDefault="009D17E9" w:rsidP="00B2658A">
      <w:pPr>
        <w:numPr>
          <w:ilvl w:val="0"/>
          <w:numId w:val="53"/>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zgromadzić wszystkie materiały potrzebne do rozpoczęcia budowy.</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Zaleca się korzystanie z ustaleń OST D-01.00.00 [2] w zakresie niezbędnym do wykonania robót przygotowawczych oraz z ustaleń OST D-02.00.00 [3] przy występowaniu robót ziemnych.</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5.4. Wykonanie koryta i przygotowanie podłoża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Koryto wykonuje się w przypadku utwardzania pobocza istniejącego gruntowego.Koryto powinno być wykonane bezpośrednio przed rozpoczęciem robót związanych z wykonaniem nawierzchni utwardzonego pobocza. Wcześniejsze wykonanie koryta jest możliwe wyłącznie za zgodą Inżyniera, w korzystnych warunkach atmosferycznych.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Koryto można wykonywać ręcznie, gdy jego szerokość nie pozwala na zastosowanie posiadanych maszyn. Rodzaj sprzętu, a w szczególności jego moc należy dostosować do rodzaju gruntu, w którym prowadzone są roboty i do trudności jego odspojenia.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Grunt odspojony w czasie wykonywania koryta powinien być wykorzystany zgodnie z ustaleniami dokumentacji projektowej i ST, tj. wbudowany w nasyp lub odwieziony na odkład w miejsce wskazane lub zaaprobowane przez Inżyniera.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Przed przystąpieniem do profilowania dna koryta, podłoże powinno być oczyszczone z wszelkich zanieczyszczeń. Po oczyszczeniu powierzchni podłoża należy sprawdzić, czy istniejące rzędne terenu umożliwiają uzyskanie po profilowaniu zaprojektowanych rzędnych podłoża.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Zaleca się, aby rzędne terenu przed profilowaniem były o co najmniej 5 cm wyższe niż projektowane rzędne podłoża. 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wskaźnika zagęszczenia 1,00.</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Profilowanie można wykonać ręcznie lub sprzętem dostosowanym do szerokości koryta. Ścięty grunt powinien być wykorzystany w robotach ziemnych lub w inny sposób zaakceptowany przez Inżyniera.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Bezpośrednio po profilowaniu podłoża należy przystąpić do jego zagęszczania, które należy kontynuować do osiągnięcia wskaźnika zagęszczenia nie mniejszego od 1,00.</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Wilgotność gruntu podłoża podczas zagęszczania powinna być równa wilgotności optymalnej, z tolerancją od -20% do +10%.</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Koryto po wyprofilowaniu i zagęszczeniu powinno być utrzymane w dobrym stanie.</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Jeżeli po wykonaniu robót związanych z profilowaniem i zagęszczeniem podłoża nastąpi przerwa w robotach i Wykonawca nie przystąpi natychmiast do układania nawierzchni, to powinien on zabezpieczyć podłoże przed nadmiernym zawilgoceniem, na przykład przez rozłożenie folii lub w inny sposób zaakceptowany przez Inżyniera.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Jeżeli podłoże uległo nadmiernemu zawilgoceniu, to do układania nawierzchni można przystąpić dopiero po jego naturalnym osuszeniu.</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5.5. Wytwarzanie mieszanki kruszywa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Mieszankę kruszywa o ściśle określonym uziarnieniu i wilgotności optymalnej należy wytwarzać w mieszarkach stacjonarnych gwarantujących otrzymanie jednorodnej mieszanki. Ze względu na konieczność zapewnienia jednorodności, tylko w wyjątkowych przypadkach Inżynier może dopuścić do wytwarzania mieszanki przez mieszanie poszczególnych frakcji na drodze. Mieszanka po wyprodukowaniu powinna być od razu transportowana na miejsce wbudowania w sposób przeciwdziałający rozsegregowaniu i wysychaniu.</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5.6. Wbudowanie i zagęszczenie mieszanki kruszywa</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Mieszanka kruszywa powinna być rozkładana w warstwie o jednakowej grubości, przy pomocy układarki lub równiarki, z zachowaniem wymaganych spadków i rzędnych wysokościowych. Zaleca się, aby grubość pojedynczo układanej warstwy nie przekraczała 20 cm po zagęszczeniu. Rozpoczęcie budowy następnej warstwy może nastąpić po odbiorze poprzedniej warstwy przez Inżyniera. W miejscach, gdzie widoczna jest segregacja kruszywa, należy przed zagęszczeniem wymienić kruszywo na materiał o odpowiednich właściwościach.</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Zagęszczanie należy rozpocząć od dolnej krawędzi i przesuwać pasami podłużnymi, częściowo nakładającymi się, w kierunku górnej krawędzi. Nierówności i zagłębienia powstające w czasie zagęszczania powinny być wyrównywane bieżąco przez spulchnienie warstwy kruszywa i dodanie bądź usunięcie materiału, aż do otrzymania równej powierzchni. Zagęszczenie należy kontynuować do osiągnięcia wskaźnika zagęszczenia nie mniejszego niż 1,0 według normalnej próby Proctora, przeprowadzonej według </w:t>
      </w:r>
      <w:r w:rsidRPr="001721B5">
        <w:rPr>
          <w:rFonts w:ascii="Times New Roman" w:hAnsi="Times New Roman"/>
          <w:sz w:val="16"/>
          <w:szCs w:val="16"/>
          <w:lang w:eastAsia="pl-PL"/>
        </w:rPr>
        <w:tab/>
        <w:t xml:space="preserve">PN-B-04481:1988 [6]. Do zagęszczenia zaleca się stosowanie maszyn (np. walców, zagęszczarek płytowych) o szerokości nie większej niż szerokość utwardzonego pobocza. </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Wilgotność mieszanki kruszywa podczas zagęszczania powinna odpowiadać wilgotności optymalnej z tolerancją ± 2%. Materiał nadmiernie nawilgocony, powinien zostać osuszony przez mieszanie i napowietrzanie. W przypadku, gdy wilgotność mieszanki kruszywa jest niższa od optymalnej, mieszanka powinna być zwilżona określoną ilością wody i równomiernie wymieszana. </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Przy wbudowywaniu i zagęszczaniu mieszanki kruszywa na utwardzonym poboczu należy zwrócić szczególną uwagę na właściwe jego wykonanie przy krawędzi jezdni. Styk jezdni i utwardzonego pobocza powinien być równy i szczelny.</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 xml:space="preserve"> 5.7. Roboty wykończeniowe</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wykończeniowe powinny być zgodne z dokumentacją projektową i ST. Do robót wykończeniowych należą prace związane z dostosowaniem wykonanych robót do istniejących warunków terenowych, takie jak:</w:t>
      </w:r>
    </w:p>
    <w:p w:rsidR="009D17E9" w:rsidRPr="001721B5" w:rsidRDefault="009D17E9" w:rsidP="00B2658A">
      <w:pPr>
        <w:numPr>
          <w:ilvl w:val="0"/>
          <w:numId w:val="54"/>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wyrównanie poziomu utwardzonego pobocza i gruntowego pobocza z ewentualnym splantowaniem istniejącego gruntowego pobocza,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odtworzenie przeszkód czasowo usuniętych, </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niezbędne uzupełnienia zniszczonej w czasie robót roślinności, np. zatrawienia, </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porządkujące otoczenie terenu robót.</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410" w:name="_Toc211316617"/>
      <w:bookmarkStart w:id="411" w:name="_Toc199904824"/>
      <w:r w:rsidRPr="001721B5">
        <w:rPr>
          <w:rFonts w:ascii="Times New Roman" w:hAnsi="Times New Roman"/>
          <w:caps/>
          <w:kern w:val="28"/>
          <w:sz w:val="16"/>
          <w:szCs w:val="16"/>
          <w:lang w:eastAsia="pl-PL"/>
        </w:rPr>
        <w:t>6. kontrola jakości robót</w:t>
      </w:r>
      <w:bookmarkEnd w:id="410"/>
      <w:bookmarkEnd w:id="411"/>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6.1. Ogólne zasady kontroli jakości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Ogólne zasady kontroli jakości robót podano w SST   D-M-00.00.00 „Wymagania ogólne” [1] pkt 6.</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6.2. Badania przed przystąpieniem do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Przed przystąpieniem do robót Wykonawca powinien:</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uzyskać wymagane dokumenty, dopuszczające wyroby budowlane do obrotu i powszechnego stosowania (aprobaty techniczne, certyfikaty zgodności, deklaracje zgodności, ew. badania materiałów wykonane przez dostawców itp.),</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ew. wykonać własne badania właściwości materiałów przeznaczonych do wykonania robót, określone przez Inżyniera,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sprawdzić cechy zewnętrzne gotowych materiałów z tworzyw i prefabrykowanych.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Wszystkie dokumenty oraz wyniki badań Wykonawca przedstawia Inżynierowi do akceptacji.</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6.3. Badania w czasie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 xml:space="preserve">Częstotliwość oraz zakres badań i pomiarów, które należy wykonać w czasie robót podaje tablica 1. </w:t>
      </w:r>
    </w:p>
    <w:p w:rsidR="009D17E9" w:rsidRPr="001721B5" w:rsidRDefault="009D17E9" w:rsidP="001721B5">
      <w:pPr>
        <w:numPr>
          <w:ilvl w:val="12"/>
          <w:numId w:val="0"/>
        </w:numPr>
        <w:overflowPunct w:val="0"/>
        <w:autoSpaceDE w:val="0"/>
        <w:autoSpaceDN w:val="0"/>
        <w:adjustRightInd w:val="0"/>
        <w:spacing w:before="120" w:after="12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Tablica 1. Częstotliwość oraz zakres badań i pomiarów w czasie robót</w:t>
      </w:r>
    </w:p>
    <w:tbl>
      <w:tblPr>
        <w:tblW w:w="758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tblPr>
      <w:tblGrid>
        <w:gridCol w:w="496"/>
        <w:gridCol w:w="3543"/>
        <w:gridCol w:w="1276"/>
        <w:gridCol w:w="2268"/>
      </w:tblGrid>
      <w:tr w:rsidR="009D17E9" w:rsidRPr="00BA12C5" w:rsidTr="00C54747">
        <w:tc>
          <w:tcPr>
            <w:tcW w:w="496" w:type="dxa"/>
            <w:noWrap/>
          </w:tcPr>
          <w:p w:rsidR="009D17E9" w:rsidRPr="001721B5" w:rsidRDefault="009D17E9" w:rsidP="001721B5">
            <w:pPr>
              <w:numPr>
                <w:ilvl w:val="12"/>
                <w:numId w:val="0"/>
              </w:numPr>
              <w:overflowPunct w:val="0"/>
              <w:autoSpaceDE w:val="0"/>
              <w:autoSpaceDN w:val="0"/>
              <w:adjustRightInd w:val="0"/>
              <w:spacing w:before="120"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Lp.</w:t>
            </w:r>
          </w:p>
        </w:tc>
        <w:tc>
          <w:tcPr>
            <w:tcW w:w="3543" w:type="dxa"/>
            <w:noWrap/>
          </w:tcPr>
          <w:p w:rsidR="009D17E9" w:rsidRPr="001721B5" w:rsidRDefault="009D17E9" w:rsidP="001721B5">
            <w:pPr>
              <w:numPr>
                <w:ilvl w:val="12"/>
                <w:numId w:val="0"/>
              </w:numPr>
              <w:overflowPunct w:val="0"/>
              <w:autoSpaceDE w:val="0"/>
              <w:autoSpaceDN w:val="0"/>
              <w:adjustRightInd w:val="0"/>
              <w:spacing w:before="120"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Wyszczególnienie robót</w:t>
            </w:r>
          </w:p>
        </w:tc>
        <w:tc>
          <w:tcPr>
            <w:tcW w:w="1276" w:type="dxa"/>
            <w:noWrap/>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Częstotliwość badań</w:t>
            </w:r>
          </w:p>
        </w:tc>
        <w:tc>
          <w:tcPr>
            <w:tcW w:w="2268" w:type="dxa"/>
            <w:noWrap/>
          </w:tcPr>
          <w:p w:rsidR="009D17E9" w:rsidRPr="001721B5" w:rsidRDefault="009D17E9" w:rsidP="001721B5">
            <w:pPr>
              <w:numPr>
                <w:ilvl w:val="12"/>
                <w:numId w:val="0"/>
              </w:numPr>
              <w:overflowPunct w:val="0"/>
              <w:autoSpaceDE w:val="0"/>
              <w:autoSpaceDN w:val="0"/>
              <w:adjustRightInd w:val="0"/>
              <w:spacing w:before="120"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Wartości dopuszczalne</w:t>
            </w:r>
          </w:p>
        </w:tc>
      </w:tr>
      <w:tr w:rsidR="009D17E9" w:rsidRPr="00BA12C5" w:rsidTr="00C54747">
        <w:tc>
          <w:tcPr>
            <w:tcW w:w="49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1</w:t>
            </w:r>
          </w:p>
        </w:tc>
        <w:tc>
          <w:tcPr>
            <w:tcW w:w="3543"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textAlignment w:val="baseline"/>
              <w:rPr>
                <w:rFonts w:ascii="Times New Roman" w:hAnsi="Times New Roman"/>
                <w:sz w:val="16"/>
                <w:szCs w:val="16"/>
                <w:lang w:eastAsia="pl-PL"/>
              </w:rPr>
            </w:pPr>
            <w:r w:rsidRPr="001721B5">
              <w:rPr>
                <w:rFonts w:ascii="Times New Roman" w:hAnsi="Times New Roman"/>
                <w:sz w:val="16"/>
                <w:szCs w:val="16"/>
                <w:lang w:eastAsia="pl-PL"/>
              </w:rPr>
              <w:t>Lokalizacja i zgodność granic terenu robót z dokumentacją projektową</w:t>
            </w:r>
          </w:p>
        </w:tc>
        <w:tc>
          <w:tcPr>
            <w:tcW w:w="127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1 raz</w:t>
            </w:r>
          </w:p>
        </w:tc>
        <w:tc>
          <w:tcPr>
            <w:tcW w:w="2268"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 xml:space="preserve">Wg pktu 5 i dokumentacji projektowej </w:t>
            </w:r>
          </w:p>
        </w:tc>
      </w:tr>
      <w:tr w:rsidR="009D17E9" w:rsidRPr="00BA12C5" w:rsidTr="00C54747">
        <w:tc>
          <w:tcPr>
            <w:tcW w:w="49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2</w:t>
            </w:r>
          </w:p>
        </w:tc>
        <w:tc>
          <w:tcPr>
            <w:tcW w:w="3543"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textAlignment w:val="baseline"/>
              <w:rPr>
                <w:rFonts w:ascii="Times New Roman" w:hAnsi="Times New Roman"/>
                <w:sz w:val="16"/>
                <w:szCs w:val="16"/>
                <w:lang w:eastAsia="pl-PL"/>
              </w:rPr>
            </w:pPr>
            <w:r w:rsidRPr="001721B5">
              <w:rPr>
                <w:rFonts w:ascii="Times New Roman" w:hAnsi="Times New Roman"/>
                <w:sz w:val="16"/>
                <w:szCs w:val="16"/>
                <w:lang w:eastAsia="pl-PL"/>
              </w:rPr>
              <w:t>Roboty przygotowawcze</w:t>
            </w:r>
          </w:p>
        </w:tc>
        <w:tc>
          <w:tcPr>
            <w:tcW w:w="127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1 raz</w:t>
            </w:r>
          </w:p>
        </w:tc>
        <w:tc>
          <w:tcPr>
            <w:tcW w:w="2268"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Wg pktu 5.3</w:t>
            </w:r>
          </w:p>
        </w:tc>
      </w:tr>
      <w:tr w:rsidR="009D17E9" w:rsidRPr="00BA12C5" w:rsidTr="00C54747">
        <w:tc>
          <w:tcPr>
            <w:tcW w:w="49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3</w:t>
            </w:r>
          </w:p>
        </w:tc>
        <w:tc>
          <w:tcPr>
            <w:tcW w:w="3543"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textAlignment w:val="baseline"/>
              <w:rPr>
                <w:rFonts w:ascii="Times New Roman" w:hAnsi="Times New Roman"/>
                <w:sz w:val="16"/>
                <w:szCs w:val="16"/>
                <w:lang w:eastAsia="pl-PL"/>
              </w:rPr>
            </w:pPr>
            <w:r w:rsidRPr="001721B5">
              <w:rPr>
                <w:rFonts w:ascii="Times New Roman" w:hAnsi="Times New Roman"/>
                <w:sz w:val="16"/>
                <w:szCs w:val="16"/>
                <w:lang w:eastAsia="pl-PL"/>
              </w:rPr>
              <w:t>Wykonanie koryta i przygotowanie podłoża</w:t>
            </w:r>
          </w:p>
        </w:tc>
        <w:tc>
          <w:tcPr>
            <w:tcW w:w="1276" w:type="dxa"/>
            <w:noWrap/>
            <w:vAlign w:val="center"/>
          </w:tcPr>
          <w:p w:rsidR="009D17E9" w:rsidRPr="001721B5" w:rsidRDefault="009D17E9" w:rsidP="001721B5">
            <w:pPr>
              <w:numPr>
                <w:ilvl w:val="12"/>
                <w:numId w:val="0"/>
              </w:numPr>
              <w:overflowPunct w:val="0"/>
              <w:autoSpaceDE w:val="0"/>
              <w:autoSpaceDN w:val="0"/>
              <w:adjustRightInd w:val="0"/>
              <w:spacing w:before="60" w:after="6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Bieżąco</w:t>
            </w:r>
          </w:p>
        </w:tc>
        <w:tc>
          <w:tcPr>
            <w:tcW w:w="2268" w:type="dxa"/>
            <w:noWrap/>
            <w:vAlign w:val="center"/>
          </w:tcPr>
          <w:p w:rsidR="009D17E9" w:rsidRPr="001721B5" w:rsidRDefault="009D17E9" w:rsidP="001721B5">
            <w:pPr>
              <w:numPr>
                <w:ilvl w:val="12"/>
                <w:numId w:val="0"/>
              </w:numPr>
              <w:overflowPunct w:val="0"/>
              <w:autoSpaceDE w:val="0"/>
              <w:autoSpaceDN w:val="0"/>
              <w:adjustRightInd w:val="0"/>
              <w:spacing w:before="60" w:after="6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Wg pktu 5.4</w:t>
            </w:r>
          </w:p>
        </w:tc>
      </w:tr>
      <w:tr w:rsidR="009D17E9" w:rsidRPr="00BA12C5" w:rsidTr="00C54747">
        <w:tc>
          <w:tcPr>
            <w:tcW w:w="49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4</w:t>
            </w:r>
          </w:p>
        </w:tc>
        <w:tc>
          <w:tcPr>
            <w:tcW w:w="3543"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textAlignment w:val="baseline"/>
              <w:rPr>
                <w:rFonts w:ascii="Times New Roman" w:hAnsi="Times New Roman"/>
                <w:sz w:val="16"/>
                <w:szCs w:val="16"/>
                <w:lang w:eastAsia="pl-PL"/>
              </w:rPr>
            </w:pPr>
            <w:r w:rsidRPr="001721B5">
              <w:rPr>
                <w:rFonts w:ascii="Times New Roman" w:hAnsi="Times New Roman"/>
                <w:sz w:val="16"/>
                <w:szCs w:val="16"/>
                <w:lang w:eastAsia="pl-PL"/>
              </w:rPr>
              <w:t>Wytwarzanie mieszanki kruszywa</w:t>
            </w:r>
          </w:p>
        </w:tc>
        <w:tc>
          <w:tcPr>
            <w:tcW w:w="127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Jw.</w:t>
            </w:r>
          </w:p>
        </w:tc>
        <w:tc>
          <w:tcPr>
            <w:tcW w:w="2268"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Wg pktu 5.5</w:t>
            </w:r>
          </w:p>
        </w:tc>
      </w:tr>
      <w:tr w:rsidR="009D17E9" w:rsidRPr="00BA12C5" w:rsidTr="00C54747">
        <w:tc>
          <w:tcPr>
            <w:tcW w:w="49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5</w:t>
            </w:r>
          </w:p>
        </w:tc>
        <w:tc>
          <w:tcPr>
            <w:tcW w:w="3543"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Wbudowanie i zagęszczanie mieszanki kruszywa</w:t>
            </w:r>
          </w:p>
        </w:tc>
        <w:tc>
          <w:tcPr>
            <w:tcW w:w="1276" w:type="dxa"/>
            <w:noWrap/>
            <w:vAlign w:val="center"/>
          </w:tcPr>
          <w:p w:rsidR="009D17E9" w:rsidRPr="001721B5" w:rsidRDefault="009D17E9" w:rsidP="001721B5">
            <w:pPr>
              <w:numPr>
                <w:ilvl w:val="12"/>
                <w:numId w:val="0"/>
              </w:numPr>
              <w:overflowPunct w:val="0"/>
              <w:autoSpaceDE w:val="0"/>
              <w:autoSpaceDN w:val="0"/>
              <w:adjustRightInd w:val="0"/>
              <w:spacing w:before="60" w:after="6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Jw.</w:t>
            </w:r>
          </w:p>
        </w:tc>
        <w:tc>
          <w:tcPr>
            <w:tcW w:w="2268" w:type="dxa"/>
            <w:noWrap/>
            <w:vAlign w:val="center"/>
          </w:tcPr>
          <w:p w:rsidR="009D17E9" w:rsidRPr="001721B5" w:rsidRDefault="009D17E9" w:rsidP="001721B5">
            <w:pPr>
              <w:numPr>
                <w:ilvl w:val="12"/>
                <w:numId w:val="0"/>
              </w:numPr>
              <w:overflowPunct w:val="0"/>
              <w:autoSpaceDE w:val="0"/>
              <w:autoSpaceDN w:val="0"/>
              <w:adjustRightInd w:val="0"/>
              <w:spacing w:before="60" w:after="6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Wg pktu 5.6</w:t>
            </w:r>
          </w:p>
        </w:tc>
      </w:tr>
      <w:tr w:rsidR="009D17E9" w:rsidRPr="00BA12C5" w:rsidTr="00C54747">
        <w:tc>
          <w:tcPr>
            <w:tcW w:w="49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6</w:t>
            </w:r>
          </w:p>
        </w:tc>
        <w:tc>
          <w:tcPr>
            <w:tcW w:w="3543"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textAlignment w:val="baseline"/>
              <w:rPr>
                <w:rFonts w:ascii="Times New Roman" w:hAnsi="Times New Roman"/>
                <w:sz w:val="16"/>
                <w:szCs w:val="16"/>
                <w:lang w:eastAsia="pl-PL"/>
              </w:rPr>
            </w:pPr>
            <w:r w:rsidRPr="001721B5">
              <w:rPr>
                <w:rFonts w:ascii="Times New Roman" w:hAnsi="Times New Roman"/>
                <w:sz w:val="16"/>
                <w:szCs w:val="16"/>
                <w:lang w:eastAsia="pl-PL"/>
              </w:rPr>
              <w:t>Wykonanie robót wykończeniowych</w:t>
            </w:r>
          </w:p>
        </w:tc>
        <w:tc>
          <w:tcPr>
            <w:tcW w:w="1276"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Ocena ciągła</w:t>
            </w:r>
          </w:p>
        </w:tc>
        <w:tc>
          <w:tcPr>
            <w:tcW w:w="2268" w:type="dxa"/>
            <w:noWrap/>
            <w:vAlign w:val="center"/>
          </w:tcPr>
          <w:p w:rsidR="009D17E9" w:rsidRPr="001721B5" w:rsidRDefault="009D17E9" w:rsidP="001721B5">
            <w:pPr>
              <w:numPr>
                <w:ilvl w:val="12"/>
                <w:numId w:val="0"/>
              </w:num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Wg pktu 5.7</w:t>
            </w:r>
          </w:p>
        </w:tc>
      </w:tr>
    </w:tbl>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bookmarkStart w:id="412" w:name="_Toc199904825"/>
      <w:r w:rsidRPr="001721B5">
        <w:rPr>
          <w:rFonts w:ascii="Times New Roman" w:hAnsi="Times New Roman"/>
          <w:sz w:val="16"/>
          <w:szCs w:val="16"/>
          <w:lang w:eastAsia="pl-PL"/>
        </w:rPr>
        <w:t>6.4. Badania po zakończeniu robót\</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Wykonane utwardzone pobocze powinno spełniać następujące wymagania:</w:t>
      </w:r>
    </w:p>
    <w:p w:rsidR="009D17E9" w:rsidRPr="001721B5" w:rsidRDefault="009D17E9" w:rsidP="00B2658A">
      <w:pPr>
        <w:numPr>
          <w:ilvl w:val="0"/>
          <w:numId w:val="54"/>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szerokość utwardzonego pobocza może się różnić od szerokości projektowanej nie więcej niż +10 cm i -5 cm,</w:t>
      </w:r>
    </w:p>
    <w:p w:rsidR="009D17E9" w:rsidRPr="001721B5" w:rsidRDefault="009D17E9" w:rsidP="00B2658A">
      <w:pPr>
        <w:numPr>
          <w:ilvl w:val="0"/>
          <w:numId w:val="54"/>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nierówności pobocza mierzone 4-metrową łatą nie mogą przekraczać 10 mm,</w:t>
      </w:r>
    </w:p>
    <w:p w:rsidR="009D17E9" w:rsidRPr="001721B5" w:rsidRDefault="009D17E9" w:rsidP="00B2658A">
      <w:pPr>
        <w:numPr>
          <w:ilvl w:val="0"/>
          <w:numId w:val="54"/>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spadki poprzeczne powinny być zgodne z dokumentacją projektową z tolerancją  ± 0,5%,</w:t>
      </w:r>
    </w:p>
    <w:p w:rsidR="009D17E9" w:rsidRPr="001721B5" w:rsidRDefault="009D17E9" w:rsidP="00B2658A">
      <w:pPr>
        <w:numPr>
          <w:ilvl w:val="0"/>
          <w:numId w:val="54"/>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różnice wysokościowe z rzędnymi projektowanymi nie powinny przekraczać +1 cm,  -2 cm,</w:t>
      </w:r>
    </w:p>
    <w:p w:rsidR="009D17E9" w:rsidRPr="001721B5" w:rsidRDefault="009D17E9" w:rsidP="00B2658A">
      <w:pPr>
        <w:numPr>
          <w:ilvl w:val="0"/>
          <w:numId w:val="54"/>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grubość utwardzonego pobocza nie może się różnić od grubości projektowanej o  ± 10%.</w:t>
      </w:r>
    </w:p>
    <w:p w:rsidR="009D17E9" w:rsidRPr="001721B5" w:rsidRDefault="009D17E9" w:rsidP="001721B5">
      <w:pPr>
        <w:overflowPunct w:val="0"/>
        <w:autoSpaceDE w:val="0"/>
        <w:autoSpaceDN w:val="0"/>
        <w:adjustRightInd w:val="0"/>
        <w:spacing w:after="0" w:line="240" w:lineRule="auto"/>
        <w:ind w:firstLine="709"/>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Zaleca się badać grubość utwardzonego pobocza w 3 punktach, lecz nie rzadziej niż raz na 2000 m</w:t>
      </w:r>
      <w:r w:rsidRPr="001721B5">
        <w:rPr>
          <w:rFonts w:ascii="Times New Roman" w:hAnsi="Times New Roman"/>
          <w:sz w:val="16"/>
          <w:szCs w:val="16"/>
          <w:vertAlign w:val="superscript"/>
          <w:lang w:eastAsia="pl-PL"/>
        </w:rPr>
        <w:t>2</w:t>
      </w:r>
      <w:r w:rsidRPr="001721B5">
        <w:rPr>
          <w:rFonts w:ascii="Times New Roman" w:hAnsi="Times New Roman"/>
          <w:sz w:val="16"/>
          <w:szCs w:val="16"/>
          <w:lang w:eastAsia="pl-PL"/>
        </w:rPr>
        <w:t>, a pozostałe cechy co 100 m wzdłuż osi drogi.</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413" w:name="_Toc211316618"/>
      <w:r w:rsidRPr="001721B5">
        <w:rPr>
          <w:rFonts w:ascii="Times New Roman" w:hAnsi="Times New Roman"/>
          <w:caps/>
          <w:kern w:val="28"/>
          <w:sz w:val="16"/>
          <w:szCs w:val="16"/>
          <w:lang w:eastAsia="pl-PL"/>
        </w:rPr>
        <w:t xml:space="preserve">7. </w:t>
      </w:r>
      <w:bookmarkEnd w:id="412"/>
      <w:bookmarkEnd w:id="413"/>
      <w:r w:rsidRPr="001721B5">
        <w:rPr>
          <w:rFonts w:ascii="Times New Roman" w:hAnsi="Times New Roman"/>
          <w:caps/>
          <w:kern w:val="28"/>
          <w:sz w:val="16"/>
          <w:szCs w:val="16"/>
          <w:lang w:eastAsia="pl-PL"/>
        </w:rPr>
        <w:t>OBMIAR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7.1. Ogólne zasady obmiaru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Ogólne zasady obmiaru robót podano w SST  D-M-00.00.00 „Wymagania ogólne” [1] p7.</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7.2. Jednostka obmiarowa</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Jednostką obmiarową jest m</w:t>
      </w:r>
      <w:r w:rsidRPr="001721B5">
        <w:rPr>
          <w:rFonts w:ascii="Times New Roman" w:hAnsi="Times New Roman"/>
          <w:sz w:val="16"/>
          <w:szCs w:val="16"/>
          <w:vertAlign w:val="superscript"/>
          <w:lang w:eastAsia="pl-PL"/>
        </w:rPr>
        <w:t>2</w:t>
      </w:r>
      <w:r w:rsidRPr="001721B5">
        <w:rPr>
          <w:rFonts w:ascii="Times New Roman" w:hAnsi="Times New Roman"/>
          <w:sz w:val="16"/>
          <w:szCs w:val="16"/>
          <w:lang w:eastAsia="pl-PL"/>
        </w:rPr>
        <w:t xml:space="preserve"> (metr kwadratowy) wykonanego utwardzonego pobocza.</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r w:rsidRPr="001721B5">
        <w:rPr>
          <w:rFonts w:ascii="Times New Roman" w:hAnsi="Times New Roman"/>
          <w:caps/>
          <w:kern w:val="28"/>
          <w:sz w:val="16"/>
          <w:szCs w:val="16"/>
          <w:lang w:eastAsia="pl-PL"/>
        </w:rPr>
        <w:t xml:space="preserve"> </w:t>
      </w:r>
      <w:bookmarkStart w:id="414" w:name="_Toc211316619"/>
      <w:bookmarkStart w:id="415" w:name="_Toc199904826"/>
      <w:r w:rsidRPr="001721B5">
        <w:rPr>
          <w:rFonts w:ascii="Times New Roman" w:hAnsi="Times New Roman"/>
          <w:caps/>
          <w:kern w:val="28"/>
          <w:sz w:val="16"/>
          <w:szCs w:val="16"/>
          <w:lang w:eastAsia="pl-PL"/>
        </w:rPr>
        <w:t xml:space="preserve">8. </w:t>
      </w:r>
      <w:bookmarkEnd w:id="414"/>
      <w:bookmarkEnd w:id="415"/>
      <w:r w:rsidRPr="001721B5">
        <w:rPr>
          <w:rFonts w:ascii="Times New Roman" w:hAnsi="Times New Roman"/>
          <w:caps/>
          <w:kern w:val="28"/>
          <w:sz w:val="16"/>
          <w:szCs w:val="16"/>
          <w:lang w:eastAsia="pl-PL"/>
        </w:rPr>
        <w:t>ODBIÓR ROBÓT</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8.1. Ogólne zasady odbioru robót</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Ogólne zasady odbioru robót podano w SST  D-M-00.00.00 „Wymagania ogólne” [1] pk 8.</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uznaje się za wykonane zgodnie z dokumentacją projektową, ST i wymaganiami Inżyniera, jeżeli wszystkie pomiary i badania z zachowaniem tolerancji według pktu 6 dały wyniki pozytywne.</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8.2. Odbiór robót zanikających i ulegających  zakryciu</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Odbiorowi robót zanikających i ulegających zakryciu podlegają:</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wykonanie koryta i przygotowanie podłoża.</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Odbiór tych robót powinien  być zgodny z wymaganiami pktu 8.2 D-M-00.00.00 „Wymagania ogólne” [1] oraz niniejszej OST.</w:t>
      </w:r>
    </w:p>
    <w:p w:rsidR="009D17E9" w:rsidRPr="001721B5" w:rsidRDefault="009D17E9" w:rsidP="001721B5">
      <w:pPr>
        <w:keepNext/>
        <w:keepLines/>
        <w:numPr>
          <w:ilvl w:val="12"/>
          <w:numId w:val="0"/>
        </w:numPr>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416" w:name="_Toc211316620"/>
      <w:bookmarkStart w:id="417" w:name="_Toc199904827"/>
      <w:bookmarkStart w:id="418" w:name="_Toc421686551"/>
      <w:r w:rsidRPr="001721B5">
        <w:rPr>
          <w:rFonts w:ascii="Times New Roman" w:hAnsi="Times New Roman"/>
          <w:caps/>
          <w:kern w:val="28"/>
          <w:sz w:val="16"/>
          <w:szCs w:val="16"/>
          <w:lang w:eastAsia="pl-PL"/>
        </w:rPr>
        <w:t xml:space="preserve">9. </w:t>
      </w:r>
      <w:bookmarkEnd w:id="416"/>
      <w:bookmarkEnd w:id="417"/>
      <w:bookmarkEnd w:id="418"/>
      <w:r w:rsidRPr="001721B5">
        <w:rPr>
          <w:rFonts w:ascii="Times New Roman" w:hAnsi="Times New Roman"/>
          <w:caps/>
          <w:kern w:val="28"/>
          <w:sz w:val="16"/>
          <w:szCs w:val="16"/>
          <w:lang w:eastAsia="pl-PL"/>
        </w:rPr>
        <w:t>PODSTAWA PŁATNOŚCI</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9.1. Ogólne ustalenia dotyczące podstawy płatności</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Ogólne ustalenia dotyczące podstawy płatności podano w SST D-M-00.00.00 „Wymagania ogólne” [1] pkt 9.</w:t>
      </w:r>
    </w:p>
    <w:p w:rsidR="009D17E9" w:rsidRPr="001721B5" w:rsidRDefault="009D17E9" w:rsidP="001721B5">
      <w:pPr>
        <w:keepNext/>
        <w:numPr>
          <w:ilvl w:val="12"/>
          <w:numId w:val="0"/>
        </w:numPr>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9.2. Cena jednostki obmiarowej</w:t>
      </w:r>
    </w:p>
    <w:p w:rsidR="009D17E9" w:rsidRPr="001721B5" w:rsidRDefault="009D17E9" w:rsidP="001721B5">
      <w:pPr>
        <w:numPr>
          <w:ilvl w:val="12"/>
          <w:numId w:val="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Cena wykonania  1 m</w:t>
      </w:r>
      <w:r w:rsidRPr="001721B5">
        <w:rPr>
          <w:rFonts w:ascii="Times New Roman" w:hAnsi="Times New Roman"/>
          <w:sz w:val="16"/>
          <w:szCs w:val="16"/>
          <w:vertAlign w:val="superscript"/>
          <w:lang w:eastAsia="pl-PL"/>
        </w:rPr>
        <w:t>2</w:t>
      </w:r>
      <w:r w:rsidRPr="001721B5">
        <w:rPr>
          <w:rFonts w:ascii="Times New Roman" w:hAnsi="Times New Roman"/>
          <w:sz w:val="16"/>
          <w:szCs w:val="16"/>
          <w:lang w:eastAsia="pl-PL"/>
        </w:rPr>
        <w:t xml:space="preserve"> utwardzonego pobocza obejmuje: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prace pomiarowe i roboty przygotowawcze,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oznakowanie robót,</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przygotowanie  podłoża,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dostarczenie materiałów i sprzętu,</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ewentualne ścięcie istniejącego pobocza, ew. spulchnienie, wyprofilowanie i zagęszczenie gruntowego pobocza,</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przygotowanie i dostarczenie mieszanki kruszywa łamanego,</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wykonanie nawierzchni utwardzonego pobocza według wymagań dokumentacji projektowej, ST i specyfikacji technicznej,</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przeprowadzenie pomiarów i badań  wymaganych w  specyfikacji technicznej,</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b/>
          <w:sz w:val="16"/>
          <w:szCs w:val="16"/>
          <w:lang w:eastAsia="pl-PL"/>
        </w:rPr>
      </w:pPr>
      <w:r w:rsidRPr="001721B5">
        <w:rPr>
          <w:rFonts w:ascii="Times New Roman" w:hAnsi="Times New Roman"/>
          <w:sz w:val="16"/>
          <w:szCs w:val="16"/>
          <w:lang w:eastAsia="pl-PL"/>
        </w:rPr>
        <w:t>odwiezienie sprzętu.</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9.3. Sposób rozliczenia robót tymczasowych i prac towarzyszących</w:t>
      </w:r>
    </w:p>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ab/>
        <w:t>Cena wykonania robót określonych niniejszą SST obejmuje:</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tymczasowe, które są potrzebne do wykonania robót podstawowych, ale nie są przekazywane Zamawiającemu i są usuwane po wykonaniu robót podstawowych,</w:t>
      </w:r>
    </w:p>
    <w:p w:rsidR="009D17E9" w:rsidRPr="001721B5"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prace towarzyszące, które są niezbędne do wykonania robót podstawowych, niezaliczane do robót tymczasowych, jak geodezyjne wytyczenie robót itd.</w:t>
      </w:r>
    </w:p>
    <w:p w:rsidR="009D17E9" w:rsidRPr="001721B5" w:rsidRDefault="009D17E9" w:rsidP="001721B5">
      <w:pPr>
        <w:keepNext/>
        <w:keepLines/>
        <w:suppressAutoHyphens/>
        <w:overflowPunct w:val="0"/>
        <w:autoSpaceDE w:val="0"/>
        <w:autoSpaceDN w:val="0"/>
        <w:adjustRightInd w:val="0"/>
        <w:spacing w:before="120" w:after="120" w:line="240" w:lineRule="auto"/>
        <w:jc w:val="both"/>
        <w:textAlignment w:val="baseline"/>
        <w:outlineLvl w:val="0"/>
        <w:rPr>
          <w:rFonts w:ascii="Times New Roman" w:hAnsi="Times New Roman"/>
          <w:caps/>
          <w:kern w:val="28"/>
          <w:sz w:val="16"/>
          <w:szCs w:val="16"/>
          <w:lang w:eastAsia="pl-PL"/>
        </w:rPr>
      </w:pPr>
      <w:bookmarkStart w:id="419" w:name="_Toc211316621"/>
      <w:bookmarkStart w:id="420" w:name="_Toc199904828"/>
      <w:r w:rsidRPr="001721B5">
        <w:rPr>
          <w:rFonts w:ascii="Times New Roman" w:hAnsi="Times New Roman"/>
          <w:caps/>
          <w:kern w:val="28"/>
          <w:sz w:val="16"/>
          <w:szCs w:val="16"/>
          <w:lang w:eastAsia="pl-PL"/>
        </w:rPr>
        <w:t xml:space="preserve">10. </w:t>
      </w:r>
      <w:bookmarkEnd w:id="419"/>
      <w:bookmarkEnd w:id="420"/>
      <w:r w:rsidRPr="001721B5">
        <w:rPr>
          <w:rFonts w:ascii="Times New Roman" w:hAnsi="Times New Roman"/>
          <w:caps/>
          <w:kern w:val="28"/>
          <w:sz w:val="16"/>
          <w:szCs w:val="16"/>
          <w:lang w:eastAsia="pl-PL"/>
        </w:rPr>
        <w:t>PRZEPISY ZWIAZANE</w:t>
      </w:r>
    </w:p>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10.1. Ogólne specyfikacje techniczne (SST)</w:t>
      </w:r>
    </w:p>
    <w:tbl>
      <w:tblPr>
        <w:tblW w:w="0" w:type="auto"/>
        <w:tblCellMar>
          <w:left w:w="70" w:type="dxa"/>
          <w:right w:w="70" w:type="dxa"/>
        </w:tblCellMar>
        <w:tblLook w:val="00A0"/>
      </w:tblPr>
      <w:tblGrid>
        <w:gridCol w:w="496"/>
        <w:gridCol w:w="1984"/>
        <w:gridCol w:w="6592"/>
      </w:tblGrid>
      <w:tr w:rsidR="009D17E9" w:rsidRPr="00BA12C5" w:rsidTr="00C54747">
        <w:tc>
          <w:tcPr>
            <w:tcW w:w="496"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1.</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D-M-00.00.00</w:t>
            </w:r>
          </w:p>
        </w:tc>
        <w:tc>
          <w:tcPr>
            <w:tcW w:w="659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Wymagania ogólne</w:t>
            </w:r>
          </w:p>
        </w:tc>
      </w:tr>
      <w:tr w:rsidR="009D17E9" w:rsidRPr="00BA12C5" w:rsidTr="00C54747">
        <w:tc>
          <w:tcPr>
            <w:tcW w:w="496"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2.</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D-01.00.00</w:t>
            </w:r>
          </w:p>
        </w:tc>
        <w:tc>
          <w:tcPr>
            <w:tcW w:w="659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przygotowawcze</w:t>
            </w:r>
          </w:p>
        </w:tc>
      </w:tr>
      <w:tr w:rsidR="009D17E9" w:rsidRPr="00BA12C5" w:rsidTr="00C54747">
        <w:tc>
          <w:tcPr>
            <w:tcW w:w="496"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3.</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D-02.00.00</w:t>
            </w:r>
          </w:p>
        </w:tc>
        <w:tc>
          <w:tcPr>
            <w:tcW w:w="6592"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Roboty ziemne</w:t>
            </w:r>
          </w:p>
        </w:tc>
      </w:tr>
    </w:tbl>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10.2. Normy</w:t>
      </w:r>
    </w:p>
    <w:tbl>
      <w:tblPr>
        <w:tblW w:w="0" w:type="auto"/>
        <w:tblLook w:val="01E0"/>
      </w:tblPr>
      <w:tblGrid>
        <w:gridCol w:w="534"/>
        <w:gridCol w:w="1984"/>
        <w:gridCol w:w="6554"/>
      </w:tblGrid>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4.</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PN-EN 13242:2004</w:t>
            </w:r>
          </w:p>
        </w:tc>
        <w:tc>
          <w:tcPr>
            <w:tcW w:w="655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Kruszywa do niezwiązanych i związanych hydraulicznie materiałów stosowanych w obiektach budowlanych i budownictwie drogowym (patrz: poz. 7 i 8)</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5.</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PN-EN 13285:2004</w:t>
            </w:r>
          </w:p>
        </w:tc>
        <w:tc>
          <w:tcPr>
            <w:tcW w:w="655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Mieszanki niezwiązane. Specyfikacje (patrz: poz. 7 i 8)</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6.</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PN-B-04481:1988</w:t>
            </w:r>
          </w:p>
        </w:tc>
        <w:tc>
          <w:tcPr>
            <w:tcW w:w="655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Grunty budowlane. Badanie próbek gruntu</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7.</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PN-B-11112:1996</w:t>
            </w:r>
          </w:p>
        </w:tc>
        <w:tc>
          <w:tcPr>
            <w:tcW w:w="655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Kruszywa mineralne. Kruszywa łamane do nawierzchni drogowych (W okresie przejściowym norma może być stosowana zamiast poz. 4 i 5)</w:t>
            </w:r>
          </w:p>
        </w:tc>
      </w:tr>
      <w:tr w:rsidR="009D17E9" w:rsidRPr="00BA12C5" w:rsidTr="00C54747">
        <w:tc>
          <w:tcPr>
            <w:tcW w:w="534" w:type="dxa"/>
          </w:tcPr>
          <w:p w:rsidR="009D17E9" w:rsidRPr="001721B5" w:rsidRDefault="009D17E9" w:rsidP="001721B5">
            <w:pPr>
              <w:overflowPunct w:val="0"/>
              <w:autoSpaceDE w:val="0"/>
              <w:autoSpaceDN w:val="0"/>
              <w:adjustRightInd w:val="0"/>
              <w:spacing w:after="0" w:line="240" w:lineRule="auto"/>
              <w:jc w:val="center"/>
              <w:textAlignment w:val="baseline"/>
              <w:rPr>
                <w:rFonts w:ascii="Times New Roman" w:hAnsi="Times New Roman"/>
                <w:sz w:val="16"/>
                <w:szCs w:val="16"/>
                <w:lang w:eastAsia="pl-PL"/>
              </w:rPr>
            </w:pPr>
            <w:r w:rsidRPr="001721B5">
              <w:rPr>
                <w:rFonts w:ascii="Times New Roman" w:hAnsi="Times New Roman"/>
                <w:sz w:val="16"/>
                <w:szCs w:val="16"/>
                <w:lang w:eastAsia="pl-PL"/>
              </w:rPr>
              <w:t>8.</w:t>
            </w:r>
          </w:p>
        </w:tc>
        <w:tc>
          <w:tcPr>
            <w:tcW w:w="198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PN-B-11113:1996</w:t>
            </w:r>
          </w:p>
        </w:tc>
        <w:tc>
          <w:tcPr>
            <w:tcW w:w="6554" w:type="dxa"/>
          </w:tcPr>
          <w:p w:rsidR="009D17E9" w:rsidRPr="001721B5"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Kruszywa mineralne. Kruszywa naturalne do nawierzchni drogowych. Piasek (W okresie przejściowym norma może być stosowana zamiast poz. 4 i 5)</w:t>
            </w:r>
          </w:p>
        </w:tc>
      </w:tr>
    </w:tbl>
    <w:p w:rsidR="009D17E9" w:rsidRPr="001721B5" w:rsidRDefault="009D17E9" w:rsidP="001721B5">
      <w:pPr>
        <w:keepNext/>
        <w:overflowPunct w:val="0"/>
        <w:autoSpaceDE w:val="0"/>
        <w:autoSpaceDN w:val="0"/>
        <w:adjustRightInd w:val="0"/>
        <w:spacing w:before="120" w:after="120" w:line="240" w:lineRule="auto"/>
        <w:jc w:val="both"/>
        <w:textAlignment w:val="baseline"/>
        <w:outlineLvl w:val="1"/>
        <w:rPr>
          <w:rFonts w:ascii="Times New Roman" w:hAnsi="Times New Roman"/>
          <w:sz w:val="16"/>
          <w:szCs w:val="16"/>
          <w:lang w:eastAsia="pl-PL"/>
        </w:rPr>
      </w:pPr>
      <w:r w:rsidRPr="001721B5">
        <w:rPr>
          <w:rFonts w:ascii="Times New Roman" w:hAnsi="Times New Roman"/>
          <w:sz w:val="16"/>
          <w:szCs w:val="16"/>
          <w:lang w:eastAsia="pl-PL"/>
        </w:rPr>
        <w:t>10.3. Inne dokumenty</w:t>
      </w:r>
    </w:p>
    <w:p w:rsidR="009D17E9" w:rsidRPr="001721B5" w:rsidRDefault="009D17E9" w:rsidP="00B2658A">
      <w:pPr>
        <w:numPr>
          <w:ilvl w:val="0"/>
          <w:numId w:val="55"/>
        </w:numPr>
        <w:overflowPunct w:val="0"/>
        <w:autoSpaceDE w:val="0"/>
        <w:autoSpaceDN w:val="0"/>
        <w:adjustRightInd w:val="0"/>
        <w:spacing w:after="0" w:line="240" w:lineRule="auto"/>
        <w:ind w:left="709" w:hanging="283"/>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Rozporządzenie Ministra Transportu i Gospodarki Morskiej z dnia 2 marca 1999 r. w sprawie warunków technicznych, jakim powinny odpowiadać drogi publiczne i ich usytuowanie. Dz. U. nr 43, poz. 430</w:t>
      </w:r>
    </w:p>
    <w:p w:rsidR="009D17E9" w:rsidRPr="00B2658A" w:rsidRDefault="009D17E9" w:rsidP="00B2658A">
      <w:pPr>
        <w:numPr>
          <w:ilvl w:val="0"/>
          <w:numId w:val="55"/>
        </w:numPr>
        <w:overflowPunct w:val="0"/>
        <w:autoSpaceDE w:val="0"/>
        <w:autoSpaceDN w:val="0"/>
        <w:adjustRightInd w:val="0"/>
        <w:spacing w:after="0" w:line="240" w:lineRule="auto"/>
        <w:ind w:left="709" w:hanging="283"/>
        <w:jc w:val="both"/>
        <w:textAlignment w:val="baseline"/>
        <w:rPr>
          <w:rFonts w:ascii="Times New Roman" w:hAnsi="Times New Roman"/>
          <w:sz w:val="16"/>
          <w:szCs w:val="16"/>
          <w:lang w:eastAsia="pl-PL"/>
        </w:rPr>
      </w:pPr>
      <w:r w:rsidRPr="001721B5">
        <w:rPr>
          <w:rFonts w:ascii="Times New Roman" w:hAnsi="Times New Roman"/>
          <w:sz w:val="16"/>
          <w:szCs w:val="16"/>
          <w:lang w:eastAsia="pl-PL"/>
        </w:rPr>
        <w:t>Wytyczne utwardzania poboczy.</w:t>
      </w:r>
    </w:p>
    <w:p w:rsidR="009D17E9" w:rsidRPr="001721B5" w:rsidRDefault="009D17E9" w:rsidP="001721B5">
      <w:pPr>
        <w:spacing w:after="0" w:line="240" w:lineRule="auto"/>
        <w:rPr>
          <w:rFonts w:ascii="Times New Roman" w:hAnsi="Times New Roman"/>
          <w:b/>
          <w:lang w:eastAsia="pl-PL"/>
        </w:rPr>
      </w:pPr>
    </w:p>
    <w:p w:rsidR="009D17E9" w:rsidRPr="001721B5" w:rsidRDefault="009D17E9" w:rsidP="001721B5">
      <w:pPr>
        <w:spacing w:after="0" w:line="240" w:lineRule="auto"/>
        <w:rPr>
          <w:rFonts w:ascii="Times New Roman" w:hAnsi="Times New Roman"/>
          <w:b/>
          <w:lang w:eastAsia="pl-PL"/>
        </w:rPr>
      </w:pPr>
      <w:bookmarkStart w:id="421" w:name="_GoBack"/>
      <w:bookmarkEnd w:id="421"/>
    </w:p>
    <w:p w:rsidR="009D17E9" w:rsidRPr="00E865EB" w:rsidRDefault="009D17E9" w:rsidP="00E865EB">
      <w:pPr>
        <w:spacing w:after="0" w:line="240" w:lineRule="auto"/>
        <w:rPr>
          <w:rFonts w:ascii="Times New Roman" w:hAnsi="Times New Roman"/>
          <w:sz w:val="20"/>
          <w:szCs w:val="20"/>
          <w:lang w:eastAsia="pl-PL"/>
        </w:rPr>
      </w:pPr>
    </w:p>
    <w:p w:rsidR="009D17E9" w:rsidRPr="00E865EB" w:rsidRDefault="009D17E9" w:rsidP="001721B5">
      <w:pPr>
        <w:spacing w:after="0" w:line="240" w:lineRule="auto"/>
        <w:jc w:val="center"/>
        <w:rPr>
          <w:rFonts w:ascii="Times New Roman" w:hAnsi="Times New Roman"/>
          <w:sz w:val="20"/>
          <w:szCs w:val="20"/>
          <w:lang w:eastAsia="pl-PL"/>
        </w:rPr>
      </w:pPr>
    </w:p>
    <w:p w:rsidR="009D17E9" w:rsidRPr="00E865EB" w:rsidRDefault="009D17E9" w:rsidP="001721B5">
      <w:pPr>
        <w:spacing w:after="0" w:line="240" w:lineRule="auto"/>
        <w:jc w:val="center"/>
        <w:rPr>
          <w:rFonts w:ascii="Times New Roman" w:hAnsi="Times New Roman"/>
          <w:sz w:val="20"/>
          <w:szCs w:val="20"/>
          <w:lang w:eastAsia="pl-PL"/>
        </w:rPr>
      </w:pPr>
    </w:p>
    <w:p w:rsidR="009D17E9" w:rsidRPr="00E865EB" w:rsidRDefault="009D17E9" w:rsidP="001721B5">
      <w:pPr>
        <w:spacing w:after="0" w:line="240" w:lineRule="auto"/>
        <w:jc w:val="center"/>
        <w:rPr>
          <w:rFonts w:ascii="Times New Roman" w:hAnsi="Times New Roman"/>
          <w:sz w:val="20"/>
          <w:szCs w:val="20"/>
          <w:lang w:eastAsia="pl-PL"/>
        </w:rPr>
      </w:pPr>
      <w:r w:rsidRPr="00E865EB">
        <w:rPr>
          <w:rFonts w:ascii="Times New Roman" w:hAnsi="Times New Roman"/>
          <w:sz w:val="20"/>
          <w:szCs w:val="20"/>
          <w:lang w:eastAsia="pl-PL"/>
        </w:rPr>
        <w:t>SZCZEGÓŁOWE SPECYFIKACJE TECHNICZNE</w:t>
      </w:r>
    </w:p>
    <w:p w:rsidR="009D17E9" w:rsidRPr="00E865EB" w:rsidRDefault="009D17E9" w:rsidP="001721B5">
      <w:pPr>
        <w:spacing w:after="0" w:line="240" w:lineRule="auto"/>
        <w:jc w:val="center"/>
        <w:rPr>
          <w:rFonts w:ascii="Times New Roman" w:hAnsi="Times New Roman"/>
          <w:sz w:val="20"/>
          <w:szCs w:val="20"/>
          <w:lang w:eastAsia="pl-PL"/>
        </w:rPr>
      </w:pPr>
    </w:p>
    <w:p w:rsidR="009D17E9" w:rsidRPr="00E865EB" w:rsidRDefault="009D17E9" w:rsidP="001721B5">
      <w:pPr>
        <w:spacing w:after="0" w:line="240" w:lineRule="auto"/>
        <w:jc w:val="center"/>
        <w:rPr>
          <w:rFonts w:ascii="Times New Roman" w:hAnsi="Times New Roman"/>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r w:rsidRPr="00E865EB">
        <w:rPr>
          <w:rFonts w:ascii="Times New Roman" w:hAnsi="Times New Roman"/>
          <w:b/>
          <w:sz w:val="20"/>
          <w:szCs w:val="20"/>
          <w:lang w:eastAsia="pl-PL"/>
        </w:rPr>
        <w:t>D - 07.05.01</w:t>
      </w:r>
    </w:p>
    <w:p w:rsidR="009D17E9" w:rsidRPr="00E865EB" w:rsidRDefault="009D17E9" w:rsidP="001721B5">
      <w:pPr>
        <w:spacing w:after="0" w:line="240" w:lineRule="auto"/>
        <w:jc w:val="center"/>
        <w:rPr>
          <w:rFonts w:ascii="Times New Roman" w:hAnsi="Times New Roman"/>
          <w:b/>
          <w:sz w:val="20"/>
          <w:szCs w:val="20"/>
          <w:lang w:eastAsia="pl-PL"/>
        </w:rPr>
      </w:pPr>
      <w:r w:rsidRPr="00E865EB">
        <w:rPr>
          <w:rFonts w:ascii="Times New Roman" w:hAnsi="Times New Roman"/>
          <w:b/>
          <w:sz w:val="20"/>
          <w:szCs w:val="20"/>
          <w:lang w:eastAsia="pl-PL"/>
        </w:rPr>
        <w:t>(CPV 45233280-5)</w:t>
      </w:r>
    </w:p>
    <w:p w:rsidR="009D17E9" w:rsidRPr="00E865EB" w:rsidRDefault="009D17E9" w:rsidP="001721B5">
      <w:pPr>
        <w:spacing w:after="0" w:line="240" w:lineRule="auto"/>
        <w:jc w:val="center"/>
        <w:rPr>
          <w:rFonts w:ascii="Times New Roman" w:hAnsi="Times New Roman"/>
          <w:sz w:val="20"/>
          <w:szCs w:val="20"/>
          <w:lang w:eastAsia="pl-PL"/>
        </w:rPr>
      </w:pPr>
      <w:r w:rsidRPr="00E865EB">
        <w:rPr>
          <w:rFonts w:ascii="Times New Roman" w:hAnsi="Times New Roman"/>
          <w:sz w:val="20"/>
          <w:szCs w:val="20"/>
          <w:lang w:eastAsia="pl-PL"/>
        </w:rPr>
        <w:t>BARIERY  OCHRONNE  STALOWE</w:t>
      </w: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sz w:val="28"/>
          <w:szCs w:val="24"/>
          <w:lang w:eastAsia="pl-PL"/>
        </w:rPr>
      </w:pPr>
    </w:p>
    <w:p w:rsidR="009D17E9" w:rsidRPr="001721B5" w:rsidRDefault="009D17E9" w:rsidP="001721B5">
      <w:pPr>
        <w:spacing w:after="0" w:line="240" w:lineRule="auto"/>
        <w:jc w:val="center"/>
        <w:rPr>
          <w:rFonts w:ascii="Times New Roman" w:hAnsi="Times New Roman"/>
          <w:b/>
          <w:sz w:val="28"/>
          <w:szCs w:val="24"/>
          <w:lang w:eastAsia="pl-PL"/>
        </w:rPr>
      </w:pPr>
    </w:p>
    <w:p w:rsidR="009D17E9" w:rsidRPr="001721B5" w:rsidRDefault="009D17E9" w:rsidP="001721B5">
      <w:pPr>
        <w:spacing w:after="0" w:line="240" w:lineRule="auto"/>
        <w:jc w:val="center"/>
        <w:rPr>
          <w:rFonts w:ascii="Times New Roman" w:hAnsi="Times New Roman"/>
          <w:b/>
          <w:sz w:val="28"/>
          <w:szCs w:val="24"/>
          <w:lang w:eastAsia="pl-PL"/>
        </w:rPr>
      </w:pPr>
    </w:p>
    <w:p w:rsidR="009D17E9" w:rsidRPr="001721B5" w:rsidRDefault="009D17E9" w:rsidP="001721B5">
      <w:pPr>
        <w:spacing w:after="0" w:line="240" w:lineRule="auto"/>
        <w:jc w:val="center"/>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Default="009D17E9" w:rsidP="001721B5">
      <w:pPr>
        <w:spacing w:after="0" w:line="240" w:lineRule="auto"/>
        <w:jc w:val="both"/>
        <w:rPr>
          <w:rFonts w:ascii="Times New Roman" w:hAnsi="Times New Roman"/>
          <w:b/>
          <w:sz w:val="28"/>
          <w:szCs w:val="24"/>
          <w:lang w:eastAsia="pl-PL"/>
        </w:rPr>
      </w:pPr>
    </w:p>
    <w:p w:rsidR="009D17E9"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1721B5" w:rsidRDefault="009D17E9" w:rsidP="001721B5">
      <w:pPr>
        <w:spacing w:after="0" w:line="240" w:lineRule="auto"/>
        <w:jc w:val="both"/>
        <w:rPr>
          <w:rFonts w:ascii="Times New Roman" w:hAnsi="Times New Roman"/>
          <w:b/>
          <w:sz w:val="28"/>
          <w:szCs w:val="24"/>
          <w:lang w:eastAsia="pl-PL"/>
        </w:rPr>
      </w:pP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422" w:name="_Toc424024070"/>
      <w:r w:rsidRPr="001721B5">
        <w:rPr>
          <w:rFonts w:ascii="Times New Roman" w:hAnsi="Times New Roman"/>
          <w:bCs/>
          <w:kern w:val="32"/>
          <w:sz w:val="18"/>
          <w:szCs w:val="18"/>
          <w:lang w:eastAsia="pl-PL"/>
        </w:rPr>
        <w:t>1</w:t>
      </w:r>
      <w:r w:rsidRPr="00E865EB">
        <w:rPr>
          <w:rFonts w:ascii="Times New Roman" w:hAnsi="Times New Roman"/>
          <w:bCs/>
          <w:kern w:val="32"/>
          <w:sz w:val="16"/>
          <w:szCs w:val="16"/>
          <w:lang w:eastAsia="pl-PL"/>
        </w:rPr>
        <w:t>. WSTĘP</w:t>
      </w:r>
      <w:bookmarkEnd w:id="422"/>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1.1. Przedmiot SST</w:t>
      </w:r>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Przedmiotem niniejszej specyfikacji technicznej (SST) są wymagania dotyczące wykonania i odbioru robót związa</w:t>
      </w:r>
      <w:r w:rsidRPr="00E865EB">
        <w:rPr>
          <w:rFonts w:ascii="Times New Roman" w:hAnsi="Times New Roman"/>
          <w:sz w:val="16"/>
          <w:szCs w:val="16"/>
          <w:lang w:eastAsia="pl-PL"/>
        </w:rPr>
        <w:softHyphen/>
        <w:t>nych z realizacją na drogach barier ochronnych stalowych.</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1.2. Zakres stosowania SST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szczegółowa specyfikacja techniczna (SST) stanowi obowiązującą podstawę opracowania stosowanego jako dokument przetargowy i kontraktowy przy zleca</w:t>
      </w:r>
      <w:r w:rsidRPr="00E865EB">
        <w:rPr>
          <w:rFonts w:ascii="Times New Roman" w:hAnsi="Times New Roman"/>
          <w:sz w:val="16"/>
          <w:szCs w:val="16"/>
          <w:lang w:eastAsia="pl-PL"/>
        </w:rPr>
        <w:softHyphen/>
        <w:t xml:space="preserve">niu i realizacji robót na zadaniu </w:t>
      </w: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E865EB">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E865EB" w:rsidRDefault="009D17E9" w:rsidP="00E865EB">
      <w:pPr>
        <w:spacing w:after="0" w:line="240" w:lineRule="auto"/>
        <w:jc w:val="center"/>
        <w:rPr>
          <w:rFonts w:ascii="Times New Roman" w:hAnsi="Times New Roman"/>
          <w:sz w:val="16"/>
          <w:szCs w:val="16"/>
          <w:lang w:eastAsia="pl-PL"/>
        </w:rPr>
      </w:pPr>
      <w:r w:rsidRPr="00E865EB">
        <w:rPr>
          <w:rFonts w:ascii="Times New Roman" w:hAnsi="Times New Roman"/>
          <w:sz w:val="16"/>
          <w:szCs w:val="16"/>
          <w:lang w:eastAsia="pl-PL"/>
        </w:rPr>
        <w:t>PRZEBUDOWA DROGI GMINNEJ  W MIEJSCOWOŚCI KANIEWO</w:t>
      </w:r>
    </w:p>
    <w:p w:rsidR="009D17E9" w:rsidRPr="00E865EB" w:rsidRDefault="009D17E9" w:rsidP="00E865EB">
      <w:pPr>
        <w:spacing w:after="0" w:line="240" w:lineRule="auto"/>
        <w:jc w:val="center"/>
        <w:rPr>
          <w:rFonts w:ascii="Times New Roman" w:hAnsi="Times New Roman"/>
          <w:sz w:val="16"/>
          <w:szCs w:val="16"/>
          <w:lang w:eastAsia="pl-PL"/>
        </w:rPr>
      </w:pPr>
      <w:r w:rsidRPr="00E865EB">
        <w:rPr>
          <w:rFonts w:ascii="Times New Roman" w:hAnsi="Times New Roman"/>
          <w:sz w:val="16"/>
          <w:szCs w:val="16"/>
          <w:lang w:eastAsia="pl-PL"/>
        </w:rPr>
        <w:t>OD KM  0+000 DO KM  1+295</w:t>
      </w:r>
    </w:p>
    <w:p w:rsidR="009D17E9" w:rsidRPr="00E865EB" w:rsidRDefault="009D17E9" w:rsidP="00E865EB">
      <w:pPr>
        <w:spacing w:after="0" w:line="240" w:lineRule="auto"/>
        <w:jc w:val="center"/>
        <w:rPr>
          <w:rFonts w:ascii="Times New Roman" w:hAnsi="Times New Roman"/>
          <w:sz w:val="16"/>
          <w:szCs w:val="16"/>
          <w:lang w:eastAsia="pl-PL"/>
        </w:rPr>
      </w:pPr>
      <w:r w:rsidRPr="00E865EB">
        <w:rPr>
          <w:rFonts w:ascii="Times New Roman" w:hAnsi="Times New Roman"/>
          <w:sz w:val="16"/>
          <w:szCs w:val="16"/>
          <w:lang w:eastAsia="pl-PL"/>
        </w:rPr>
        <w:t>GMINA BONIEWO</w:t>
      </w:r>
    </w:p>
    <w:p w:rsidR="009D17E9" w:rsidRPr="00E865EB" w:rsidRDefault="009D17E9" w:rsidP="00E865EB">
      <w:pPr>
        <w:keepNext/>
        <w:spacing w:after="0" w:line="240" w:lineRule="auto"/>
        <w:jc w:val="both"/>
        <w:outlineLvl w:val="1"/>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1.3. Zakres robót objętych SST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xml:space="preserve">Ustalenia zawarte w niniejszej specyfikacji dotyczą zasad prowadzenia robót związanych z wykonywaniem barier ochronnych, stalowych z prowadnicą z profilowanej taśmy stalowej  SP09 bez przekładek na słupkach stalowych , realizowanych na odcinkach drogi </w:t>
      </w: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strona lewa  - 120.00m ( z zakończeniami)</w:t>
      </w:r>
    </w:p>
    <w:p w:rsidR="009D17E9" w:rsidRPr="00E865EB" w:rsidRDefault="009D17E9" w:rsidP="001721B5">
      <w:pPr>
        <w:keepNext/>
        <w:spacing w:after="0" w:line="240" w:lineRule="auto"/>
        <w:jc w:val="both"/>
        <w:outlineLvl w:val="1"/>
        <w:rPr>
          <w:rFonts w:ascii="Times New Roman" w:hAnsi="Times New Roman"/>
          <w:sz w:val="16"/>
          <w:szCs w:val="16"/>
          <w:lang w:eastAsia="pl-PL"/>
        </w:rPr>
      </w:pP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1.4. Określenia podstawowe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Dla celów niniejszej SST przyjmuje się następujące okreś</w:t>
      </w:r>
      <w:r w:rsidRPr="00E865EB">
        <w:rPr>
          <w:rFonts w:ascii="Times New Roman" w:hAnsi="Times New Roman"/>
          <w:sz w:val="16"/>
          <w:szCs w:val="16"/>
          <w:lang w:eastAsia="pl-PL"/>
        </w:rPr>
        <w:softHyphen/>
        <w:t>lenia podstawowe:</w:t>
      </w:r>
    </w:p>
    <w:p w:rsidR="009D17E9" w:rsidRPr="00E865EB" w:rsidRDefault="009D17E9" w:rsidP="001721B5">
      <w:pPr>
        <w:tabs>
          <w:tab w:val="left" w:pos="567"/>
        </w:tabs>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1.4.1.</w:t>
      </w:r>
      <w:r w:rsidRPr="00E865EB">
        <w:rPr>
          <w:rFonts w:ascii="Times New Roman" w:hAnsi="Times New Roman"/>
          <w:sz w:val="16"/>
          <w:szCs w:val="16"/>
          <w:lang w:eastAsia="pl-PL"/>
        </w:rPr>
        <w:tab/>
        <w:t>Bariera ochronna - urządzenie bezpieczeństwa ruchu drogo</w:t>
      </w:r>
      <w:r w:rsidRPr="00E865EB">
        <w:rPr>
          <w:rFonts w:ascii="Times New Roman" w:hAnsi="Times New Roman"/>
          <w:sz w:val="16"/>
          <w:szCs w:val="16"/>
          <w:lang w:eastAsia="pl-PL"/>
        </w:rPr>
        <w:softHyphen/>
        <w:t>wego, stosowane w celu fizycznego zapobieżenia zjechaniu pojaz</w:t>
      </w:r>
      <w:r w:rsidRPr="00E865EB">
        <w:rPr>
          <w:rFonts w:ascii="Times New Roman" w:hAnsi="Times New Roman"/>
          <w:sz w:val="16"/>
          <w:szCs w:val="16"/>
          <w:lang w:eastAsia="pl-PL"/>
        </w:rPr>
        <w:softHyphen/>
        <w:t>du z drogi w miejscach, gdzie to jest niebezpieczne, wyjechaniu pojazdu poza koronę drogi, przejechaniu pojazdu na jezdnię przez</w:t>
      </w:r>
      <w:r w:rsidRPr="00E865EB">
        <w:rPr>
          <w:rFonts w:ascii="Times New Roman" w:hAnsi="Times New Roman"/>
          <w:sz w:val="16"/>
          <w:szCs w:val="16"/>
          <w:lang w:eastAsia="pl-PL"/>
        </w:rPr>
        <w:softHyphen/>
        <w:t>naczoną dla przeciwnego kierunku ruchu lub niedopuszczenia do powstania kolizji pojazdu z obiektami lub przeszkodami stałymi znajdującymi się w pobliżu jezdni.</w:t>
      </w:r>
    </w:p>
    <w:p w:rsidR="009D17E9" w:rsidRPr="00E865EB" w:rsidRDefault="009D17E9" w:rsidP="001721B5">
      <w:pPr>
        <w:tabs>
          <w:tab w:val="left" w:pos="567"/>
        </w:tabs>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1.4.2.</w:t>
      </w:r>
      <w:r w:rsidRPr="00E865EB">
        <w:rPr>
          <w:rFonts w:ascii="Times New Roman" w:hAnsi="Times New Roman"/>
          <w:sz w:val="16"/>
          <w:szCs w:val="16"/>
          <w:lang w:eastAsia="pl-PL"/>
        </w:rPr>
        <w:tab/>
        <w:t>Bariera ochronna stalowa - bariera ochronna, której pods</w:t>
      </w:r>
      <w:r w:rsidRPr="00E865EB">
        <w:rPr>
          <w:rFonts w:ascii="Times New Roman" w:hAnsi="Times New Roman"/>
          <w:sz w:val="16"/>
          <w:szCs w:val="16"/>
          <w:lang w:eastAsia="pl-PL"/>
        </w:rPr>
        <w:softHyphen/>
        <w:t>tawowym elementem jest prowadnica wykonana z profilowanej taśmy stalowej (zał. 11.1).</w:t>
      </w:r>
    </w:p>
    <w:p w:rsidR="009D17E9" w:rsidRPr="00E865EB" w:rsidRDefault="009D17E9" w:rsidP="001721B5">
      <w:pPr>
        <w:tabs>
          <w:tab w:val="left" w:pos="567"/>
        </w:tabs>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1.4.3.</w:t>
      </w:r>
      <w:r w:rsidRPr="00E865EB">
        <w:rPr>
          <w:rFonts w:ascii="Times New Roman" w:hAnsi="Times New Roman"/>
          <w:sz w:val="16"/>
          <w:szCs w:val="16"/>
          <w:lang w:eastAsia="pl-PL"/>
        </w:rPr>
        <w:tab/>
        <w:t>Bariera skrajna - bariera ochronna umieszczona przy kra</w:t>
      </w:r>
      <w:r w:rsidRPr="00E865EB">
        <w:rPr>
          <w:rFonts w:ascii="Times New Roman" w:hAnsi="Times New Roman"/>
          <w:sz w:val="16"/>
          <w:szCs w:val="16"/>
          <w:lang w:eastAsia="pl-PL"/>
        </w:rPr>
        <w:softHyphen/>
        <w:t>wędzi jezdni lub korony drogi, przeciwdzia</w:t>
      </w:r>
      <w:r w:rsidRPr="00E865EB">
        <w:rPr>
          <w:rFonts w:ascii="Times New Roman" w:hAnsi="Times New Roman"/>
          <w:sz w:val="16"/>
          <w:szCs w:val="16"/>
          <w:lang w:eastAsia="pl-PL"/>
        </w:rPr>
        <w:softHyphen/>
        <w:t>łająca niebezpiecznym następstwom zjechania z drogi lub je og</w:t>
      </w:r>
      <w:r w:rsidRPr="00E865EB">
        <w:rPr>
          <w:rFonts w:ascii="Times New Roman" w:hAnsi="Times New Roman"/>
          <w:sz w:val="16"/>
          <w:szCs w:val="16"/>
          <w:lang w:eastAsia="pl-PL"/>
        </w:rPr>
        <w:softHyphen/>
        <w:t>raniczająca (zał. 11.1 i 11.2).</w:t>
      </w:r>
    </w:p>
    <w:p w:rsidR="009D17E9" w:rsidRPr="00E865EB" w:rsidRDefault="009D17E9" w:rsidP="001721B5">
      <w:pPr>
        <w:tabs>
          <w:tab w:val="left" w:pos="33"/>
          <w:tab w:val="left" w:pos="567"/>
          <w:tab w:val="left" w:pos="811"/>
        </w:tabs>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1.4.4.</w:t>
      </w:r>
      <w:r w:rsidRPr="00E865EB">
        <w:rPr>
          <w:rFonts w:ascii="Times New Roman" w:hAnsi="Times New Roman"/>
          <w:sz w:val="16"/>
          <w:szCs w:val="16"/>
          <w:lang w:eastAsia="pl-PL"/>
        </w:rPr>
        <w:tab/>
        <w:t>Bariera bezprzekładkowa - bariera, w której prowadnica zamocowana jest bezpośrednio do słupków (zał. 11.2 a).</w:t>
      </w:r>
    </w:p>
    <w:p w:rsidR="009D17E9" w:rsidRPr="00E865EB" w:rsidRDefault="009D17E9" w:rsidP="001721B5">
      <w:pPr>
        <w:tabs>
          <w:tab w:val="left" w:pos="33"/>
          <w:tab w:val="left" w:pos="567"/>
          <w:tab w:val="left" w:pos="811"/>
        </w:tabs>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1.4.5.</w:t>
      </w:r>
      <w:r w:rsidRPr="00E865EB">
        <w:rPr>
          <w:rFonts w:ascii="Times New Roman" w:hAnsi="Times New Roman"/>
          <w:sz w:val="16"/>
          <w:szCs w:val="16"/>
          <w:lang w:eastAsia="pl-PL"/>
        </w:rPr>
        <w:tab/>
        <w:t>Prowadnica bariery - podstawowy element bariery wykonany z profilowanej taśmy stalowej, mający za zadanie umożliwienie płynnego wzdłużnego przemieszczenia pojazdu w czasie kolizji, w czasie którego prowadnica powinna odkształcać się stopniowo i w sposób plastyczny.</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1.5. Ogólne wymagania dotyczące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wymagania dotyczące robót podano w SST D-M-00.00.00 „Wymagania ogólne” pkt 1.5.</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2. MATERIAŁY</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2.1. Ogólne wymagania dotyczące materiałów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wymagania dotyczące materiałów, ich pozyskiwania i składowania, podano w SST D-M-00.00.00 „Wymagania ogólne” pkt 2.</w:t>
      </w:r>
    </w:p>
    <w:p w:rsidR="009D17E9" w:rsidRPr="00E865EB" w:rsidRDefault="009D17E9" w:rsidP="001721B5">
      <w:pPr>
        <w:keepNext/>
        <w:spacing w:after="0" w:line="240" w:lineRule="auto"/>
        <w:ind w:left="720"/>
        <w:jc w:val="both"/>
        <w:outlineLvl w:val="1"/>
        <w:rPr>
          <w:rFonts w:ascii="Times New Roman" w:hAnsi="Times New Roman"/>
          <w:sz w:val="16"/>
          <w:szCs w:val="16"/>
          <w:lang w:eastAsia="pl-PL"/>
        </w:rPr>
      </w:pPr>
      <w:r w:rsidRPr="00E865EB">
        <w:rPr>
          <w:rFonts w:ascii="Times New Roman" w:hAnsi="Times New Roman"/>
          <w:sz w:val="16"/>
          <w:szCs w:val="16"/>
          <w:lang w:eastAsia="pl-PL"/>
        </w:rPr>
        <w:t>2.2. Materiały do wykonania barier ochronnych stalowych</w:t>
      </w:r>
    </w:p>
    <w:p w:rsidR="009D17E9" w:rsidRPr="00E865EB" w:rsidRDefault="009D17E9" w:rsidP="001721B5">
      <w:pPr>
        <w:tabs>
          <w:tab w:val="left" w:pos="-2552"/>
        </w:tabs>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ab/>
        <w:t>Dopuszcza się do stosowania tylko takie konstrukcje drogowych barier ochronnych, na które wydano aprobatę techniczną.</w:t>
      </w:r>
    </w:p>
    <w:p w:rsidR="009D17E9" w:rsidRPr="00E865EB" w:rsidRDefault="009D17E9" w:rsidP="001721B5">
      <w:pPr>
        <w:spacing w:after="0" w:line="240" w:lineRule="auto"/>
        <w:ind w:firstLine="709"/>
        <w:jc w:val="both"/>
        <w:rPr>
          <w:rFonts w:ascii="Times New Roman" w:hAnsi="Times New Roman"/>
          <w:sz w:val="16"/>
          <w:szCs w:val="16"/>
          <w:lang w:eastAsia="pl-PL"/>
        </w:rPr>
      </w:pPr>
      <w:r w:rsidRPr="00E865EB">
        <w:rPr>
          <w:rFonts w:ascii="Times New Roman" w:hAnsi="Times New Roman"/>
          <w:sz w:val="16"/>
          <w:szCs w:val="16"/>
          <w:lang w:eastAsia="pl-PL"/>
        </w:rPr>
        <w:t>Elementy do wykonania barier ochronnych stalowych określo</w:t>
      </w:r>
      <w:r w:rsidRPr="00E865EB">
        <w:rPr>
          <w:rFonts w:ascii="Times New Roman" w:hAnsi="Times New Roman"/>
          <w:sz w:val="16"/>
          <w:szCs w:val="16"/>
          <w:lang w:eastAsia="pl-PL"/>
        </w:rPr>
        <w:softHyphen/>
        <w:t>ne są poprzez typ bariery podany w dokumentacji projektowej, na</w:t>
      </w:r>
      <w:r w:rsidRPr="00E865EB">
        <w:rPr>
          <w:rFonts w:ascii="Times New Roman" w:hAnsi="Times New Roman"/>
          <w:sz w:val="16"/>
          <w:szCs w:val="16"/>
          <w:lang w:eastAsia="pl-PL"/>
        </w:rPr>
        <w:softHyphen/>
        <w:t>wiązujący do ustaleń producenta barier. Do elementów tych należą:</w:t>
      </w:r>
    </w:p>
    <w:p w:rsidR="009D17E9" w:rsidRPr="00E865EB" w:rsidRDefault="009D17E9" w:rsidP="001721B5">
      <w:pPr>
        <w:numPr>
          <w:ilvl w:val="0"/>
          <w:numId w:val="6"/>
        </w:numPr>
        <w:overflowPunct w:val="0"/>
        <w:autoSpaceDE w:val="0"/>
        <w:autoSpaceDN w:val="0"/>
        <w:adjustRightInd w:val="0"/>
        <w:spacing w:after="0" w:line="240" w:lineRule="auto"/>
        <w:ind w:left="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prowadnica,</w:t>
      </w:r>
    </w:p>
    <w:p w:rsidR="009D17E9" w:rsidRPr="00E865EB" w:rsidRDefault="009D17E9" w:rsidP="001721B5">
      <w:pPr>
        <w:numPr>
          <w:ilvl w:val="0"/>
          <w:numId w:val="6"/>
        </w:numPr>
        <w:overflowPunct w:val="0"/>
        <w:autoSpaceDE w:val="0"/>
        <w:autoSpaceDN w:val="0"/>
        <w:adjustRightInd w:val="0"/>
        <w:spacing w:after="0" w:line="240" w:lineRule="auto"/>
        <w:ind w:left="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słupki,</w:t>
      </w:r>
    </w:p>
    <w:p w:rsidR="009D17E9" w:rsidRPr="00E865EB" w:rsidRDefault="009D17E9" w:rsidP="001721B5">
      <w:pPr>
        <w:numPr>
          <w:ilvl w:val="0"/>
          <w:numId w:val="6"/>
        </w:numPr>
        <w:overflowPunct w:val="0"/>
        <w:autoSpaceDE w:val="0"/>
        <w:autoSpaceDN w:val="0"/>
        <w:adjustRightInd w:val="0"/>
        <w:spacing w:after="0" w:line="240" w:lineRule="auto"/>
        <w:ind w:left="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pas profilowy,</w:t>
      </w:r>
    </w:p>
    <w:p w:rsidR="009D17E9" w:rsidRPr="00E865EB" w:rsidRDefault="009D17E9" w:rsidP="001721B5">
      <w:pPr>
        <w:numPr>
          <w:ilvl w:val="0"/>
          <w:numId w:val="6"/>
        </w:numPr>
        <w:overflowPunct w:val="0"/>
        <w:autoSpaceDE w:val="0"/>
        <w:autoSpaceDN w:val="0"/>
        <w:adjustRightInd w:val="0"/>
        <w:spacing w:after="0" w:line="240" w:lineRule="auto"/>
        <w:ind w:left="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przekładki, wsporniki, śruby, podkładki, światła odblaskowe,</w:t>
      </w:r>
    </w:p>
    <w:p w:rsidR="009D17E9" w:rsidRPr="00E865EB" w:rsidRDefault="009D17E9" w:rsidP="001721B5">
      <w:pPr>
        <w:numPr>
          <w:ilvl w:val="0"/>
          <w:numId w:val="6"/>
        </w:numPr>
        <w:overflowPunct w:val="0"/>
        <w:autoSpaceDE w:val="0"/>
        <w:autoSpaceDN w:val="0"/>
        <w:adjustRightInd w:val="0"/>
        <w:spacing w:after="0" w:line="240" w:lineRule="auto"/>
        <w:ind w:left="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łączniki ukośne,</w:t>
      </w:r>
    </w:p>
    <w:p w:rsidR="009D17E9" w:rsidRPr="00E865EB" w:rsidRDefault="009D17E9" w:rsidP="001721B5">
      <w:pPr>
        <w:numPr>
          <w:ilvl w:val="0"/>
          <w:numId w:val="6"/>
        </w:numPr>
        <w:overflowPunct w:val="0"/>
        <w:autoSpaceDE w:val="0"/>
        <w:autoSpaceDN w:val="0"/>
        <w:adjustRightInd w:val="0"/>
        <w:spacing w:after="0" w:line="240" w:lineRule="auto"/>
        <w:ind w:left="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obejmy słupka, itp.</w:t>
      </w:r>
    </w:p>
    <w:p w:rsidR="009D17E9" w:rsidRPr="00E865EB" w:rsidRDefault="009D17E9" w:rsidP="001721B5">
      <w:pPr>
        <w:spacing w:after="0" w:line="240" w:lineRule="auto"/>
        <w:ind w:firstLine="709"/>
        <w:jc w:val="both"/>
        <w:rPr>
          <w:rFonts w:ascii="Times New Roman" w:hAnsi="Times New Roman"/>
          <w:sz w:val="16"/>
          <w:szCs w:val="16"/>
          <w:lang w:eastAsia="pl-PL"/>
        </w:rPr>
      </w:pPr>
      <w:r w:rsidRPr="00E865EB">
        <w:rPr>
          <w:rFonts w:ascii="Times New Roman" w:hAnsi="Times New Roman"/>
          <w:sz w:val="16"/>
          <w:szCs w:val="16"/>
          <w:lang w:eastAsia="pl-PL"/>
        </w:rPr>
        <w:t>Ponadto przy ustawianiu barier ochronnych stalowych mogą wystąpić materiały do wykonania elementów betonowych jak funda</w:t>
      </w:r>
      <w:r w:rsidRPr="00E865EB">
        <w:rPr>
          <w:rFonts w:ascii="Times New Roman" w:hAnsi="Times New Roman"/>
          <w:sz w:val="16"/>
          <w:szCs w:val="16"/>
          <w:lang w:eastAsia="pl-PL"/>
        </w:rPr>
        <w:softHyphen/>
        <w:t>menty, kotwy wraz z ich deskowaniem.</w:t>
      </w:r>
    </w:p>
    <w:p w:rsidR="009D17E9" w:rsidRPr="00E865EB" w:rsidRDefault="009D17E9" w:rsidP="001721B5">
      <w:pPr>
        <w:keepNext/>
        <w:spacing w:after="0" w:line="240" w:lineRule="auto"/>
        <w:ind w:left="720"/>
        <w:jc w:val="both"/>
        <w:outlineLvl w:val="1"/>
        <w:rPr>
          <w:rFonts w:ascii="Times New Roman" w:hAnsi="Times New Roman"/>
          <w:sz w:val="16"/>
          <w:szCs w:val="16"/>
          <w:lang w:eastAsia="pl-PL"/>
        </w:rPr>
      </w:pPr>
      <w:r w:rsidRPr="00E865EB">
        <w:rPr>
          <w:rFonts w:ascii="Times New Roman" w:hAnsi="Times New Roman"/>
          <w:sz w:val="16"/>
          <w:szCs w:val="16"/>
          <w:lang w:eastAsia="pl-PL"/>
        </w:rPr>
        <w:t>2.3. Elementy do wykonania barier ochronnych stalowych</w:t>
      </w:r>
    </w:p>
    <w:p w:rsidR="009D17E9" w:rsidRPr="00E865EB" w:rsidRDefault="009D17E9" w:rsidP="001721B5">
      <w:pPr>
        <w:spacing w:after="120" w:line="240" w:lineRule="auto"/>
        <w:jc w:val="both"/>
        <w:rPr>
          <w:rFonts w:ascii="Times New Roman" w:hAnsi="Times New Roman"/>
          <w:sz w:val="16"/>
          <w:szCs w:val="16"/>
          <w:lang w:eastAsia="pl-PL"/>
        </w:rPr>
      </w:pPr>
      <w:r w:rsidRPr="00E865EB">
        <w:rPr>
          <w:rFonts w:ascii="Times New Roman" w:hAnsi="Times New Roman"/>
          <w:sz w:val="16"/>
          <w:szCs w:val="16"/>
          <w:lang w:eastAsia="pl-PL"/>
        </w:rPr>
        <w:t>2.3.1. Prowadnica</w:t>
      </w:r>
    </w:p>
    <w:p w:rsidR="009D17E9" w:rsidRPr="00E865EB" w:rsidRDefault="009D17E9" w:rsidP="001721B5">
      <w:pPr>
        <w:spacing w:after="0" w:line="240" w:lineRule="auto"/>
        <w:ind w:firstLine="709"/>
        <w:jc w:val="both"/>
        <w:rPr>
          <w:rFonts w:ascii="Times New Roman" w:hAnsi="Times New Roman"/>
          <w:sz w:val="16"/>
          <w:szCs w:val="16"/>
          <w:lang w:eastAsia="pl-PL"/>
        </w:rPr>
      </w:pPr>
      <w:r w:rsidRPr="00E865EB">
        <w:rPr>
          <w:rFonts w:ascii="Times New Roman" w:hAnsi="Times New Roman"/>
          <w:sz w:val="16"/>
          <w:szCs w:val="16"/>
          <w:lang w:eastAsia="pl-PL"/>
        </w:rPr>
        <w:t>Typ prowadnicy z profilowanej taśmy stalowej powinien być określony w dokumentacji projektowej, przy czym:</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typ A powinien odpowiadać ustaleniom producenta barier,</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typ B powinien odpowiadać PN-H-93461-15 [18]</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Wymiary  oraz odchyłki od wymiarów prowadnicy typu A i B podano w załączniku 11.4.</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Otwory w prowadnicy i zakończenia odcinków montażowych prowadnicy powinny być zgodne z ofertą producenta.</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Powierzchnia prowadnicy powinna być gładka i wolna od widocz</w:t>
      </w:r>
      <w:r w:rsidRPr="00E865EB">
        <w:rPr>
          <w:rFonts w:ascii="Times New Roman" w:hAnsi="Times New Roman"/>
          <w:sz w:val="16"/>
          <w:szCs w:val="16"/>
          <w:lang w:eastAsia="pl-PL"/>
        </w:rPr>
        <w:softHyphen/>
        <w:t>nych wad, bez ubytków powłoki antykorozyjnej.</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Prowadnice mogą być dostarczane luzem lub w wiązkach.</w:t>
      </w:r>
    </w:p>
    <w:p w:rsidR="009D17E9" w:rsidRPr="00E865EB" w:rsidRDefault="009D17E9" w:rsidP="001721B5">
      <w:pPr>
        <w:spacing w:before="120" w:after="120" w:line="240" w:lineRule="auto"/>
        <w:jc w:val="both"/>
        <w:rPr>
          <w:rFonts w:ascii="Times New Roman" w:hAnsi="Times New Roman"/>
          <w:sz w:val="16"/>
          <w:szCs w:val="16"/>
          <w:lang w:eastAsia="pl-PL"/>
        </w:rPr>
      </w:pPr>
      <w:r w:rsidRPr="00E865EB">
        <w:rPr>
          <w:rFonts w:ascii="Times New Roman" w:hAnsi="Times New Roman"/>
          <w:sz w:val="16"/>
          <w:szCs w:val="16"/>
          <w:lang w:eastAsia="pl-PL"/>
        </w:rPr>
        <w:t>2.3.2. Słupki</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xml:space="preserve">Słupki bariery powinny być zgodne z ustaleniami dokumentacji projektowej. </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Słupki wykonuje się zwykle z kształtowników stalowych o prze</w:t>
      </w:r>
      <w:r w:rsidRPr="00E865EB">
        <w:rPr>
          <w:rFonts w:ascii="Times New Roman" w:hAnsi="Times New Roman"/>
          <w:sz w:val="16"/>
          <w:szCs w:val="16"/>
          <w:lang w:eastAsia="pl-PL"/>
        </w:rPr>
        <w:softHyphen/>
        <w:t>kroju poprzecznym: dwuteowym, ceowym, zetowym lub sigma. Wysokość środnika kształtownika wynosi zwykle od 100 do 140 mm. Wymiary najczęś</w:t>
      </w:r>
      <w:r w:rsidRPr="00E865EB">
        <w:rPr>
          <w:rFonts w:ascii="Times New Roman" w:hAnsi="Times New Roman"/>
          <w:sz w:val="16"/>
          <w:szCs w:val="16"/>
          <w:lang w:eastAsia="pl-PL"/>
        </w:rPr>
        <w:softHyphen/>
        <w:t>ciej stosowanych słupków stalowych przedstawiono w załączniku 11.8.</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Kształtowniki powinny odpowiadać wymaganiom PN-H-93010 [12]. Powierzchnia kształtownika walcowanego powinna być charak</w:t>
      </w:r>
      <w:r w:rsidRPr="00E865EB">
        <w:rPr>
          <w:rFonts w:ascii="Times New Roman" w:hAnsi="Times New Roman"/>
          <w:sz w:val="16"/>
          <w:szCs w:val="16"/>
          <w:lang w:eastAsia="pl-PL"/>
        </w:rPr>
        <w:softHyphen/>
        <w:t>terystyczna dla procesu walcowania i wolna od wad, jak widoczne łuski, pęknięcia, zawalcowania i naderwania. Dopuszczalne są usu</w:t>
      </w:r>
      <w:r w:rsidRPr="00E865EB">
        <w:rPr>
          <w:rFonts w:ascii="Times New Roman" w:hAnsi="Times New Roman"/>
          <w:sz w:val="16"/>
          <w:szCs w:val="16"/>
          <w:lang w:eastAsia="pl-PL"/>
        </w:rPr>
        <w:softHyphen/>
        <w:t>nięte wady przez szlifowanie lub dłutowanie z tym, że obrobiona powierzchnia powinna mieć łagodne wycięcia i zaokrąglone brzegi, a grubość kształtownika nie może zmniejszyć się poza dopuszczal</w:t>
      </w:r>
      <w:r w:rsidRPr="00E865EB">
        <w:rPr>
          <w:rFonts w:ascii="Times New Roman" w:hAnsi="Times New Roman"/>
          <w:sz w:val="16"/>
          <w:szCs w:val="16"/>
          <w:lang w:eastAsia="pl-PL"/>
        </w:rPr>
        <w:softHyphen/>
        <w:t>ną dolną odchyłkę wymiarową dla kształtownika.</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Kształtowniki powinny być obcięte prostopadle do osi wzdłuż</w:t>
      </w:r>
      <w:r w:rsidRPr="00E865EB">
        <w:rPr>
          <w:rFonts w:ascii="Times New Roman" w:hAnsi="Times New Roman"/>
          <w:sz w:val="16"/>
          <w:szCs w:val="16"/>
          <w:lang w:eastAsia="pl-PL"/>
        </w:rPr>
        <w:softHyphen/>
        <w:t>nej kształtownika. Powierzchnia końców kształtownika nie powinna wykazywać rzadzizn, rozwarstwień, pęknięć i śladów jamy skurczo</w:t>
      </w:r>
      <w:r w:rsidRPr="00E865EB">
        <w:rPr>
          <w:rFonts w:ascii="Times New Roman" w:hAnsi="Times New Roman"/>
          <w:sz w:val="16"/>
          <w:szCs w:val="16"/>
          <w:lang w:eastAsia="pl-PL"/>
        </w:rPr>
        <w:softHyphen/>
        <w:t>wej widocznych nie uzbrojonym okiem.</w:t>
      </w:r>
    </w:p>
    <w:p w:rsidR="009D17E9" w:rsidRPr="00E865EB" w:rsidRDefault="009D17E9" w:rsidP="001721B5">
      <w:pPr>
        <w:spacing w:before="120" w:after="120" w:line="240" w:lineRule="auto"/>
        <w:jc w:val="both"/>
        <w:rPr>
          <w:rFonts w:ascii="Times New Roman" w:hAnsi="Times New Roman"/>
          <w:sz w:val="16"/>
          <w:szCs w:val="16"/>
          <w:lang w:eastAsia="pl-PL"/>
        </w:rPr>
      </w:pPr>
      <w:r w:rsidRPr="00E865EB">
        <w:rPr>
          <w:rFonts w:ascii="Times New Roman" w:hAnsi="Times New Roman"/>
          <w:sz w:val="16"/>
          <w:szCs w:val="16"/>
          <w:lang w:eastAsia="pl-PL"/>
        </w:rPr>
        <w:t>2.3.3. Inne elementy bariery</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Jeśli dokumentacja projektowa przewiduje stosowanie pasa profilowego, to powinien on odpowiadać PN-H-93461-28 [20] w zakresie wymiarów, masy, wielkości statycznych i odchyłek wymia</w:t>
      </w:r>
      <w:r w:rsidRPr="00E865EB">
        <w:rPr>
          <w:rFonts w:ascii="Times New Roman" w:hAnsi="Times New Roman"/>
          <w:sz w:val="16"/>
          <w:szCs w:val="16"/>
          <w:lang w:eastAsia="pl-PL"/>
        </w:rPr>
        <w:softHyphen/>
        <w:t>rów przekroju poprzecznego.</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Inne elementy bariery, jak wysięgniki, łączniki ukośne, obejmy słupka, wsporniki, podkładki, przekładki (zał. 11.9), śruby, światła odblaskowe itp. powinny odpowiadać wymaganiom do</w:t>
      </w:r>
      <w:r w:rsidRPr="00E865EB">
        <w:rPr>
          <w:rFonts w:ascii="Times New Roman" w:hAnsi="Times New Roman"/>
          <w:sz w:val="16"/>
          <w:szCs w:val="16"/>
          <w:lang w:eastAsia="pl-PL"/>
        </w:rPr>
        <w:softHyphen/>
        <w:t>kumentacji projektowej i być zgodne z ofertą producenta barier w zakresie wymiarów, odchyłek wymiarów, rozmieszczenia otworów, rodzaju materiału, ew. zabezpieczenia antykorozyjnego itp.</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Wszystkie ocynkowane elementy i łączniki przewidziane do mocowania między sobą elementów bariery powinny być czyste, gładkie, bez pęknięć, naderwań, rozwarstwień i wypukłych karbów.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Dostawa większych wymiarowo elementów bariery może być do</w:t>
      </w:r>
      <w:r w:rsidRPr="00E865EB">
        <w:rPr>
          <w:rFonts w:ascii="Times New Roman" w:hAnsi="Times New Roman"/>
          <w:sz w:val="16"/>
          <w:szCs w:val="16"/>
          <w:lang w:eastAsia="pl-PL"/>
        </w:rPr>
        <w:softHyphen/>
        <w:t>konana luzem lub w wiązkach. Śruby, podkładki i drobniejsze ele</w:t>
      </w:r>
      <w:r w:rsidRPr="00E865EB">
        <w:rPr>
          <w:rFonts w:ascii="Times New Roman" w:hAnsi="Times New Roman"/>
          <w:sz w:val="16"/>
          <w:szCs w:val="16"/>
          <w:lang w:eastAsia="pl-PL"/>
        </w:rPr>
        <w:softHyphen/>
        <w:t>menty łącznikowe mogą być dostarczone w pudełkach tekturowych, pojemnikach blaszanych lub paletach, w zależności od wielkości</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i masy wyrobów.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Elementy bariery powinny być przechowywane w pomieszczeniach suchych, z dala od materiałów działających korodująco i w warun</w:t>
      </w:r>
      <w:r w:rsidRPr="00E865EB">
        <w:rPr>
          <w:rFonts w:ascii="Times New Roman" w:hAnsi="Times New Roman"/>
          <w:sz w:val="16"/>
          <w:szCs w:val="16"/>
          <w:lang w:eastAsia="pl-PL"/>
        </w:rPr>
        <w:softHyphen/>
        <w:t>kach zabezpieczających przed uszkodzeniem.</w:t>
      </w:r>
    </w:p>
    <w:p w:rsidR="009D17E9" w:rsidRPr="00E865EB" w:rsidRDefault="009D17E9" w:rsidP="001721B5">
      <w:pPr>
        <w:spacing w:before="120" w:after="120" w:line="240" w:lineRule="auto"/>
        <w:jc w:val="both"/>
        <w:rPr>
          <w:rFonts w:ascii="Times New Roman" w:hAnsi="Times New Roman"/>
          <w:sz w:val="16"/>
          <w:szCs w:val="16"/>
          <w:lang w:eastAsia="pl-PL"/>
        </w:rPr>
      </w:pPr>
      <w:r w:rsidRPr="00E865EB">
        <w:rPr>
          <w:rFonts w:ascii="Times New Roman" w:hAnsi="Times New Roman"/>
          <w:sz w:val="16"/>
          <w:szCs w:val="16"/>
          <w:lang w:eastAsia="pl-PL"/>
        </w:rPr>
        <w:t>2.3.4. Zabezpieczenie metalowych elementów bariery przed korozją</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Sposób zabezpieczenia antykorozyjnego elementów bariery us</w:t>
      </w:r>
      <w:r w:rsidRPr="00E865EB">
        <w:rPr>
          <w:rFonts w:ascii="Times New Roman" w:hAnsi="Times New Roman"/>
          <w:sz w:val="16"/>
          <w:szCs w:val="16"/>
          <w:lang w:eastAsia="pl-PL"/>
        </w:rPr>
        <w:softHyphen/>
        <w:t>tala producent w taki sposób, aby zapewnić trwałość powłoki anty</w:t>
      </w:r>
      <w:r w:rsidRPr="00E865EB">
        <w:rPr>
          <w:rFonts w:ascii="Times New Roman" w:hAnsi="Times New Roman"/>
          <w:sz w:val="16"/>
          <w:szCs w:val="16"/>
          <w:lang w:eastAsia="pl-PL"/>
        </w:rPr>
        <w:softHyphen/>
        <w:t>korozyjnej przez okres 5 do 10 lat w warunkach normalnych, do co najmniej 3 do 5 lat w środowisku o zwiększonej korozyjności. W przy</w:t>
      </w:r>
      <w:r w:rsidRPr="00E865EB">
        <w:rPr>
          <w:rFonts w:ascii="Times New Roman" w:hAnsi="Times New Roman"/>
          <w:sz w:val="16"/>
          <w:szCs w:val="16"/>
          <w:lang w:eastAsia="pl-PL"/>
        </w:rPr>
        <w:softHyphen/>
        <w:t>padku braku wystarczających danych minimalna grubość powłoki cyn</w:t>
      </w:r>
      <w:r w:rsidRPr="00E865EB">
        <w:rPr>
          <w:rFonts w:ascii="Times New Roman" w:hAnsi="Times New Roman"/>
          <w:sz w:val="16"/>
          <w:szCs w:val="16"/>
          <w:lang w:eastAsia="pl-PL"/>
        </w:rPr>
        <w:softHyphen/>
        <w:t xml:space="preserve">kowej powinna wynosić 60 </w:t>
      </w:r>
      <w:r w:rsidRPr="00E865EB">
        <w:rPr>
          <w:rFonts w:ascii="Times New Roman" w:hAnsi="Times New Roman"/>
          <w:sz w:val="16"/>
          <w:szCs w:val="16"/>
          <w:lang w:eastAsia="pl-PL"/>
        </w:rPr>
        <w:sym w:font="Symbol" w:char="F06D"/>
      </w:r>
      <w:r w:rsidRPr="00E865EB">
        <w:rPr>
          <w:rFonts w:ascii="Times New Roman" w:hAnsi="Times New Roman"/>
          <w:sz w:val="16"/>
          <w:szCs w:val="16"/>
          <w:lang w:eastAsia="pl-PL"/>
        </w:rPr>
        <w:t>m.</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2.4. Składowanie materiałów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Elementy dłuższe barier mogą być składowane pod zadaszeniem lub na otwartej przestrzeni, na podłożu wyrównanym i odwodnionym, przy czym elementy poszczególnych typów należy układać oddzielnie z ewentualnym zastosowaniem podkładek. Elementy montażowe i połą</w:t>
      </w:r>
      <w:r w:rsidRPr="00E865EB">
        <w:rPr>
          <w:rFonts w:ascii="Times New Roman" w:hAnsi="Times New Roman"/>
          <w:sz w:val="16"/>
          <w:szCs w:val="16"/>
          <w:lang w:eastAsia="pl-PL"/>
        </w:rPr>
        <w:softHyphen/>
        <w:t>czeniowe można składować w pojemnikach handlowych producenta.</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Składowanie kruszywa powinno odbywać się w warunkach zabez</w:t>
      </w:r>
      <w:r w:rsidRPr="00E865EB">
        <w:rPr>
          <w:rFonts w:ascii="Times New Roman" w:hAnsi="Times New Roman"/>
          <w:sz w:val="16"/>
          <w:szCs w:val="16"/>
          <w:lang w:eastAsia="pl-PL"/>
        </w:rPr>
        <w:softHyphen/>
        <w:t>pieczających je przed zanieczyszczeniem i zmieszaniem z innymi asortymentami kruszywa lub jego frakcjami. Zaleca się, aby drob</w:t>
      </w:r>
      <w:r w:rsidRPr="00E865EB">
        <w:rPr>
          <w:rFonts w:ascii="Times New Roman" w:hAnsi="Times New Roman"/>
          <w:sz w:val="16"/>
          <w:szCs w:val="16"/>
          <w:lang w:eastAsia="pl-PL"/>
        </w:rPr>
        <w:softHyphen/>
        <w:t>ne frakcje kruszywa były chronione za pomocą plandek lub zada</w:t>
      </w:r>
      <w:r w:rsidRPr="00E865EB">
        <w:rPr>
          <w:rFonts w:ascii="Times New Roman" w:hAnsi="Times New Roman"/>
          <w:sz w:val="16"/>
          <w:szCs w:val="16"/>
          <w:lang w:eastAsia="pl-PL"/>
        </w:rPr>
        <w:softHyphen/>
        <w:t>szeń. Podłoże składowiska musi być równe, utwardzone i dobrze od</w:t>
      </w:r>
      <w:r w:rsidRPr="00E865EB">
        <w:rPr>
          <w:rFonts w:ascii="Times New Roman" w:hAnsi="Times New Roman"/>
          <w:sz w:val="16"/>
          <w:szCs w:val="16"/>
          <w:lang w:eastAsia="pl-PL"/>
        </w:rPr>
        <w:softHyphen/>
        <w:t>wodnione, aby nie dopuścić do zanieczyszczenia kruszywa w trakcie składowania.</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423" w:name="_Toc424024072"/>
      <w:r w:rsidRPr="00E865EB">
        <w:rPr>
          <w:rFonts w:ascii="Times New Roman" w:hAnsi="Times New Roman"/>
          <w:bCs/>
          <w:kern w:val="32"/>
          <w:sz w:val="16"/>
          <w:szCs w:val="16"/>
          <w:lang w:eastAsia="pl-PL"/>
        </w:rPr>
        <w:t>3. sprzęt</w:t>
      </w:r>
      <w:bookmarkEnd w:id="423"/>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3.1. Ogólne wymagania dotyczące sprzętu</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wymagania dotyczące sprzętu podano w SST D-M-00.00.00 „Wymagania ogólne” p 3.</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3.2. Sprzęt do wykonania barier</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Wykonawca przystępujący do wykonania barier ochronnych stalowych powinien wykazać się możliwością korzystania z następującego sprzętu:</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zestawu sprzętu specjalistycznego do montażu barier,</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żurawi samochodowych o udźwigu do 4 t,</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wiertnic do wykonywania otworów pod słupki,</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koparek kołowych,</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urządzeń wbijających lub wibromłotów do pogrążania słupków w grunt,</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betoniarki przewoźnej,</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wibratorów do betonu,</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przewoźnego zbiornika na wodę,</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ładowarki, itp.</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424" w:name="_Toc424024073"/>
      <w:r w:rsidRPr="00E865EB">
        <w:rPr>
          <w:rFonts w:ascii="Times New Roman" w:hAnsi="Times New Roman"/>
          <w:bCs/>
          <w:kern w:val="32"/>
          <w:sz w:val="16"/>
          <w:szCs w:val="16"/>
          <w:lang w:eastAsia="pl-PL"/>
        </w:rPr>
        <w:t>4. transport</w:t>
      </w:r>
      <w:bookmarkEnd w:id="424"/>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4.1. Ogólne wymagania dotyczące transportu</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wymagania dotyczące transportu podano w SST D-M-00.00.00 „Wymagania ogólne” pkt 4.</w:t>
      </w: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425" w:name="_Toc424024074"/>
      <w:r w:rsidRPr="00E865EB">
        <w:rPr>
          <w:rFonts w:ascii="Times New Roman" w:hAnsi="Times New Roman"/>
          <w:bCs/>
          <w:kern w:val="32"/>
          <w:sz w:val="16"/>
          <w:szCs w:val="16"/>
          <w:lang w:eastAsia="pl-PL"/>
        </w:rPr>
        <w:t>5. wykonanie robót</w:t>
      </w:r>
      <w:bookmarkEnd w:id="425"/>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5.1. Ogólne zasady wykonania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zasady wykonania robót podano w SST D-M-00.00.00 „Wymagania ogólne” pkt 5.</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5.2. Roboty przygotowawcze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Przed wykonaniem właściwych robót należy, na podstawie dokumentacji projektowej, SST lub wskazań Inżyniera:</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wytyczyć trasę bariery,</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 xml:space="preserve">ustalić lokalizację słupków </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 xml:space="preserve">określić wysokość prowadnicy bariery </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określić miejsca odcinków początkowych i końcowych bariery,</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ustalić ew. miejsca przerw, przejść i przejazdów w barierze, itp.</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5.3. Osadzenie słupków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5.3.1. Słupki osadzane w otworach uprzednio wykonanych w gruncie</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5.3.1.1. Wykonanie dołów pod słupki</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Jeśli dokumentacja projektowa, SST lub Inżynier nie ustali inaczej, to doły (otwory) pod słupki powinny mieć wymiary:</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przy wykonywaniu otworów wiertnicą - średnica otworu powinna być większa o około 20 cm od największego wymiaru poprzecznego słupka, a głębokość otworu od 1,25 do 1,35 m w zależności od typu bariery,</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przy ręcznym wykonaniu dołu pod fundament betonowy - wymiary przekroju poprzecznego mogą wynosić 30 x 30 cm, a głębokość otworu co najmniej 0,75 m przy wypełnianiu betonem otworu gruntowego lub wymiary powinny być ustalone indywidualnie w przypadku stosowania prefabrykowanego fundamentu betonowego.</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5.3.1.2. Osadzenia słupków w otworach wypełnionych gruntem</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Jeśli dokumentacja projektowa, SST lub Inżynier nie ustali inaczej, to osadzenie słupków w wykonanych uprzednio otworach (dołach) powinno uwzględniać:</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zachowanie prawidłowego położenia i pełnej równoległości słupków, najlepiej przy zastosowaniu odpowiednich szablonów,</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wzmocnienie dna otworu warstwą tłucznia (ew. żwiru) o grubości warstwy min. 5 cm,</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wypełnienie otworu piaskiem stabilizowanym cementem (od 40 do 50 kg cementu na            1 m</w:t>
      </w:r>
      <w:r w:rsidRPr="00E865EB">
        <w:rPr>
          <w:rFonts w:ascii="Times New Roman" w:hAnsi="Times New Roman"/>
          <w:sz w:val="16"/>
          <w:szCs w:val="16"/>
          <w:vertAlign w:val="superscript"/>
          <w:lang w:eastAsia="pl-PL"/>
        </w:rPr>
        <w:t xml:space="preserve">3 </w:t>
      </w:r>
      <w:r w:rsidRPr="00E865EB">
        <w:rPr>
          <w:rFonts w:ascii="Times New Roman" w:hAnsi="Times New Roman"/>
          <w:sz w:val="16"/>
          <w:szCs w:val="16"/>
          <w:lang w:eastAsia="pl-PL"/>
        </w:rPr>
        <w:t>piasku) lub zagęszczonym gruntem rodzimym, przy czym wskaźnik zagęszczenia nie powinien być mniejszy niż 0,95 według normalnej metody Proctora.</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5.3.1.3. Osadzenie słupków w fundamencie betonowym</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Jeśli dokumentacja projektowa, SST lub Inżynier nie ustali inaczej, to osadzenie słupków w otworze, w gruncie wypełnionym betonem lub w prefabrykowanym fundamencie betonowym powinno uwzględniać:</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ew. wykonanie zbrojenia, zgodnego z dokumentacją projektową, a w przypadku braku wskazań - zgodnego z zaleceniem producenta barier,</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wypełnienie otworu mieszanką betonową klasy B15, odpowiadającą wymaganiom PN-B-06250 [2]. Do czasu stwardnienia betonu słupek zaleca się podeprzeć. Zaleca się wykonywać montaż bariery na słupkach co najmniej po 7 dniach od ustawienia słupka w betonie.</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5.3.2. Tolerancje osadzenia słupków</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xml:space="preserve">Dopuszczalna technologicznie odchyłka odległości między słupkami, wynikająca z wymiarów wydłużonych otworów w prowadnicy, służących do zamocowania słupków, wynosi </w:t>
      </w:r>
      <w:r w:rsidRPr="00E865EB">
        <w:rPr>
          <w:rFonts w:ascii="Times New Roman" w:hAnsi="Times New Roman"/>
          <w:sz w:val="16"/>
          <w:szCs w:val="16"/>
          <w:lang w:eastAsia="pl-PL"/>
        </w:rPr>
        <w:sym w:font="Symbol" w:char="F0B1"/>
      </w:r>
      <w:r w:rsidRPr="00E865EB">
        <w:rPr>
          <w:rFonts w:ascii="Times New Roman" w:hAnsi="Times New Roman"/>
          <w:sz w:val="16"/>
          <w:szCs w:val="16"/>
          <w:lang w:eastAsia="pl-PL"/>
        </w:rPr>
        <w:t xml:space="preserve"> 11 mm.</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xml:space="preserve">Dopuszczalna różnica wysokości słupków, decydująca czy prowadnica będzie zamocowana równolegle do nawierzchni jezdni, jest wyznaczona kształtem i wymiarami otworów w słupkach do mocowania wysięgników lub przekładek i wynosi </w:t>
      </w:r>
      <w:r w:rsidRPr="00E865EB">
        <w:rPr>
          <w:rFonts w:ascii="Times New Roman" w:hAnsi="Times New Roman"/>
          <w:sz w:val="16"/>
          <w:szCs w:val="16"/>
          <w:lang w:eastAsia="pl-PL"/>
        </w:rPr>
        <w:sym w:font="Symbol" w:char="F0B1"/>
      </w:r>
      <w:r w:rsidRPr="00E865EB">
        <w:rPr>
          <w:rFonts w:ascii="Times New Roman" w:hAnsi="Times New Roman"/>
          <w:sz w:val="16"/>
          <w:szCs w:val="16"/>
          <w:lang w:eastAsia="pl-PL"/>
        </w:rPr>
        <w:t xml:space="preserve"> 6 mm.</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5.4. Montaż bariery</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Sposób montażu bariery zaproponuje Wykonawca i przedstawi do akceptacji Inżyniera.</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Bariera powinna być montowana zgodnie z instrukcją montażową lub zgodnie z zasadami konstrukcyjnymi ustalonymi przez producenta bariery.</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Montaż bariery, w ramach dopuszczalnych odchyłek umożliwionych wielkością otworów w elementach bariery, powinien doprowadzić do zapewnienia równej i płynnej linii prowadnic bariery w planie i profilu.</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Przy montażu bariery niedopuszczalne jest wykonywanie jakichkolwiek otworów lub cięć, naruszających powłokę cynkową poszczególnych elementów bariery.</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Przy montażu prowadnicy typu B należy łączyć sąsiednie odcinki taśmy profilowej, nakładając następny odcinek na wytłoczenie odcinka poprzedniego, zgodnie z kierunkiem ruchu pojazdów, tak aby końce odcinków taśmy przylegały płasko do siebie i pojazd przesuwający się po barierze, nie zaczepiał o krawędzie złączy.  Sąsiednie odcinki taśmy są łączone ze sobą zwykle przy użyciu śrub noskowych specjalnych, zwykle po sześć na każde połączenie.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Przy montażu barier należy zwracać uwagę na poprawne wykonanie, zgodne z dokumentacją projektową i wytycznymi producenta barier:</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odcinków początkowych i końcowych bariery, o właściwej długości odcinka (np. 4 m,          8 m, 12 m, 16 m), z zastosowaniem łączników ukośnych w miejscach niezbędnych przy połączeniu poziomego odcinka prowadnicy z odcinkiem nachylonym, z odchyleniem odcinka w planie w miejscach przewidzianych dla barier skrajnych, z ewentualną kotwą betonową w przypadkach przewidzianych w dokumentacji projektowej,</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odcinków barier osłonowych o właściwej długości odcinka bariery: a) przyległego do obiektu lub przeszkody, b) przed i za obiektem, c) ukośnego początkowego, d) ukośnego końcowego, e) wzmocnionego,</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426" w:name="_Toc424024075"/>
      <w:r w:rsidRPr="00E865EB">
        <w:rPr>
          <w:rFonts w:ascii="Times New Roman" w:hAnsi="Times New Roman"/>
          <w:bCs/>
          <w:kern w:val="32"/>
          <w:sz w:val="16"/>
          <w:szCs w:val="16"/>
          <w:lang w:eastAsia="pl-PL"/>
        </w:rPr>
        <w:t>6. KONTROLA JAKOŚCI ROBÓT</w:t>
      </w:r>
      <w:bookmarkEnd w:id="426"/>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6.1. Ogólne zasady kontroli jakości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zasady kontroli jakości robót podano w SST D-M-00.00.00 „Wymagania ogólne” pkt 6.</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6.2. Badania przed przystąpieniem do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Przed przystąpieniem do robót Wykonawca powinien przedstawić Inżynierowi:</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atest na konstrukcję drogowej bariery ochronnej akceptowany przez zarządzającego drogą, według wymagania punktu 2.2,</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zaświadczenia o jakości (atesty) na materiały, do których wydania producenci są zobowiązani przez właściwe normy PN i BN, jak kształtowniki stalowe, pręty zbrojeniowe, cement.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Do materiałów, których badania powinien przeprowadzić Wykonawca należą materiały do wykonania fundamentów betonowych i ew. kotew „na mokro”. Uwzględniając nieskomplikowany charakter robót betonowych, na wniosek Wykonawcy, Inżynier może zwolnić go z potrzeby wykonania badań materiałów dla tych robót.</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6.3. Badania w czasie wykonywania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6.3.1. Badania materiałów w czasie wykonywania robót</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Wszystkie materiały dostarczone na budowę z zaświadczeniem o jakości (atestem) producenta powinny być sprawdzone w zakresie powierzchni wyrobu i jego wymiarów.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 przypadkach budzących wątpliwości można zlecić uprawnionej jednostce zbadanie właściwości dostarczonych wyrobów i materiałów w zakresie wymagań podanych w punkcie 2.</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Tablica 2. Częstotliwość badań przy sprawdzeniu powierzchni i wymiarów wyrobów</w:t>
      </w:r>
    </w:p>
    <w:p w:rsidR="009D17E9" w:rsidRPr="00E865EB" w:rsidRDefault="009D17E9" w:rsidP="001721B5">
      <w:pPr>
        <w:spacing w:after="120" w:line="240" w:lineRule="auto"/>
        <w:jc w:val="both"/>
        <w:rPr>
          <w:rFonts w:ascii="Times New Roman" w:hAnsi="Times New Roman"/>
          <w:sz w:val="16"/>
          <w:szCs w:val="16"/>
          <w:lang w:eastAsia="pl-PL"/>
        </w:rPr>
      </w:pPr>
      <w:r w:rsidRPr="00E865EB">
        <w:rPr>
          <w:rFonts w:ascii="Times New Roman" w:hAnsi="Times New Roman"/>
          <w:sz w:val="16"/>
          <w:szCs w:val="16"/>
          <w:lang w:eastAsia="pl-PL"/>
        </w:rPr>
        <w:t xml:space="preserve">                 dostarczonych przez producenta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26"/>
        <w:gridCol w:w="1275"/>
        <w:gridCol w:w="1718"/>
        <w:gridCol w:w="2118"/>
        <w:gridCol w:w="1903"/>
      </w:tblGrid>
      <w:tr w:rsidR="009D17E9" w:rsidRPr="00BA12C5" w:rsidTr="00C54747">
        <w:tc>
          <w:tcPr>
            <w:tcW w:w="496" w:type="dxa"/>
            <w:tcBorders>
              <w:bottom w:val="double" w:sz="6" w:space="0" w:color="auto"/>
            </w:tcBorders>
          </w:tcPr>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Lp.</w:t>
            </w:r>
          </w:p>
        </w:tc>
        <w:tc>
          <w:tcPr>
            <w:tcW w:w="1275" w:type="dxa"/>
            <w:tcBorders>
              <w:bottom w:val="double" w:sz="6" w:space="0" w:color="auto"/>
            </w:tcBorders>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Rodzaj badania</w:t>
            </w:r>
          </w:p>
        </w:tc>
        <w:tc>
          <w:tcPr>
            <w:tcW w:w="1718" w:type="dxa"/>
            <w:tcBorders>
              <w:bottom w:val="nil"/>
            </w:tcBorders>
          </w:tcPr>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Liczba badań</w:t>
            </w:r>
          </w:p>
        </w:tc>
        <w:tc>
          <w:tcPr>
            <w:tcW w:w="2118" w:type="dxa"/>
            <w:tcBorders>
              <w:bottom w:val="double" w:sz="6" w:space="0" w:color="auto"/>
            </w:tcBorders>
          </w:tcPr>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Opis badań</w:t>
            </w:r>
          </w:p>
        </w:tc>
        <w:tc>
          <w:tcPr>
            <w:tcW w:w="1903" w:type="dxa"/>
            <w:tcBorders>
              <w:bottom w:val="nil"/>
            </w:tcBorders>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Ocena wyników badań</w:t>
            </w:r>
          </w:p>
        </w:tc>
      </w:tr>
      <w:tr w:rsidR="009D17E9" w:rsidRPr="00BA12C5" w:rsidTr="00C54747">
        <w:tc>
          <w:tcPr>
            <w:tcW w:w="496" w:type="dxa"/>
            <w:tcBorders>
              <w:top w:val="nil"/>
            </w:tcBorders>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w:t>
            </w:r>
          </w:p>
        </w:tc>
        <w:tc>
          <w:tcPr>
            <w:tcW w:w="1275" w:type="dxa"/>
            <w:tcBorders>
              <w:top w:val="nil"/>
            </w:tcBorders>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Sprawdzenie powierzchni</w:t>
            </w:r>
          </w:p>
        </w:tc>
        <w:tc>
          <w:tcPr>
            <w:tcW w:w="1718" w:type="dxa"/>
            <w:tcBorders>
              <w:top w:val="double" w:sz="6" w:space="0" w:color="auto"/>
              <w:bottom w:val="nil"/>
            </w:tcBorders>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5 do 10 badań z wybranych losowo elementów w każ- dej dostarczanej partii wyrobów liczącej do 1000 elementów</w:t>
            </w:r>
          </w:p>
        </w:tc>
        <w:tc>
          <w:tcPr>
            <w:tcW w:w="2118" w:type="dxa"/>
            <w:tcBorders>
              <w:top w:val="nil"/>
            </w:tcBorders>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Powierzchnię zbadać nie uzbrojonym okiem. Do ew. sprawdzenia głębokości wad użyć dostępnych narzędzi (np. liniałów z czujnikiem, suwmiarek, mikrometrów itp.)</w:t>
            </w:r>
          </w:p>
        </w:tc>
        <w:tc>
          <w:tcPr>
            <w:tcW w:w="1903" w:type="dxa"/>
            <w:tcBorders>
              <w:top w:val="double" w:sz="6" w:space="0" w:color="auto"/>
              <w:bottom w:val="nil"/>
            </w:tcBorders>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Wyniki powinny być zgodne z wymagania-mi punktu 2 i katalo-giem (informacją) producenta barier</w:t>
            </w:r>
          </w:p>
        </w:tc>
      </w:tr>
      <w:tr w:rsidR="009D17E9" w:rsidRPr="00BA12C5" w:rsidTr="00C54747">
        <w:tc>
          <w:tcPr>
            <w:tcW w:w="496"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w:t>
            </w:r>
          </w:p>
        </w:tc>
        <w:tc>
          <w:tcPr>
            <w:tcW w:w="1275"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Sprawdzenie wymiarów</w:t>
            </w:r>
          </w:p>
        </w:tc>
        <w:tc>
          <w:tcPr>
            <w:tcW w:w="1718" w:type="dxa"/>
            <w:tcBorders>
              <w:top w:val="nil"/>
            </w:tcBorders>
          </w:tcPr>
          <w:p w:rsidR="009D17E9" w:rsidRPr="00E865EB" w:rsidRDefault="009D17E9" w:rsidP="001721B5">
            <w:pPr>
              <w:spacing w:after="0" w:line="240" w:lineRule="auto"/>
              <w:jc w:val="both"/>
              <w:rPr>
                <w:rFonts w:ascii="Times New Roman" w:hAnsi="Times New Roman"/>
                <w:sz w:val="16"/>
                <w:szCs w:val="16"/>
                <w:lang w:eastAsia="pl-PL"/>
              </w:rPr>
            </w:pPr>
          </w:p>
        </w:tc>
        <w:tc>
          <w:tcPr>
            <w:tcW w:w="2118"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Przeprowadzić uniwer-salnymi przyrządami pomiarowymi lub sprawdzianami</w:t>
            </w:r>
          </w:p>
        </w:tc>
        <w:tc>
          <w:tcPr>
            <w:tcW w:w="1903" w:type="dxa"/>
            <w:tcBorders>
              <w:top w:val="nil"/>
            </w:tcBorders>
          </w:tcPr>
          <w:p w:rsidR="009D17E9" w:rsidRPr="00E865EB" w:rsidRDefault="009D17E9" w:rsidP="001721B5">
            <w:pPr>
              <w:spacing w:after="0" w:line="240" w:lineRule="auto"/>
              <w:jc w:val="both"/>
              <w:rPr>
                <w:rFonts w:ascii="Times New Roman" w:hAnsi="Times New Roman"/>
                <w:sz w:val="16"/>
                <w:szCs w:val="16"/>
                <w:lang w:eastAsia="pl-PL"/>
              </w:rPr>
            </w:pPr>
          </w:p>
        </w:tc>
      </w:tr>
    </w:tbl>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6.3.2. Kontrola w czasie wykonywania robót</w:t>
      </w:r>
    </w:p>
    <w:p w:rsidR="009D17E9" w:rsidRPr="00E865EB" w:rsidRDefault="009D17E9" w:rsidP="001721B5">
      <w:pPr>
        <w:spacing w:before="120"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ab/>
        <w:t>W czasie wykonywania robót należy zbadać:</w:t>
      </w:r>
    </w:p>
    <w:p w:rsidR="009D17E9" w:rsidRPr="00E865EB" w:rsidRDefault="009D17E9" w:rsidP="00B2658A">
      <w:pPr>
        <w:numPr>
          <w:ilvl w:val="0"/>
          <w:numId w:val="44"/>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zgodność wykonania bariery ochronnej z dokumentacją projektową (lokalizacja, wymiary, wysokość prowadnicy nad terenem),</w:t>
      </w:r>
    </w:p>
    <w:p w:rsidR="009D17E9" w:rsidRPr="00E865EB" w:rsidRDefault="009D17E9" w:rsidP="00B2658A">
      <w:pPr>
        <w:numPr>
          <w:ilvl w:val="0"/>
          <w:numId w:val="44"/>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zachowanie dopuszczalnych odchyłek wymiarów, zgodnie z punktem 2 i katalogiem (informacją) producenta barier,</w:t>
      </w:r>
    </w:p>
    <w:p w:rsidR="009D17E9" w:rsidRPr="00E865EB" w:rsidRDefault="009D17E9" w:rsidP="00B2658A">
      <w:pPr>
        <w:numPr>
          <w:ilvl w:val="0"/>
          <w:numId w:val="44"/>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prawidłowość wykonania dołów pod słupki, zgodnie z punktem 5,</w:t>
      </w:r>
    </w:p>
    <w:p w:rsidR="009D17E9" w:rsidRPr="00E865EB" w:rsidRDefault="009D17E9" w:rsidP="00B2658A">
      <w:pPr>
        <w:numPr>
          <w:ilvl w:val="0"/>
          <w:numId w:val="44"/>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poprawność wykonania fundamentów pod słupki, zgodnie z punktem 5,</w:t>
      </w:r>
    </w:p>
    <w:p w:rsidR="009D17E9" w:rsidRPr="00E865EB" w:rsidRDefault="009D17E9" w:rsidP="00B2658A">
      <w:pPr>
        <w:numPr>
          <w:ilvl w:val="0"/>
          <w:numId w:val="44"/>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poprawność ustawienia słupków, zgodnie z punktem 5,</w:t>
      </w:r>
    </w:p>
    <w:p w:rsidR="009D17E9" w:rsidRPr="00E865EB" w:rsidRDefault="009D17E9" w:rsidP="00B2658A">
      <w:pPr>
        <w:numPr>
          <w:ilvl w:val="0"/>
          <w:numId w:val="44"/>
        </w:numPr>
        <w:overflowPunct w:val="0"/>
        <w:autoSpaceDE w:val="0"/>
        <w:autoSpaceDN w:val="0"/>
        <w:adjustRightInd w:val="0"/>
        <w:spacing w:after="0" w:line="240" w:lineRule="auto"/>
        <w:ind w:left="284" w:hanging="284"/>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prawidłowość montażu bariery ochronnej stalowej, zgodnie z punktem 5,</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bookmarkStart w:id="427" w:name="_Toc424024076"/>
      <w:bookmarkStart w:id="428" w:name="_Toc405181285"/>
      <w:r w:rsidRPr="00E865EB">
        <w:rPr>
          <w:rFonts w:ascii="Times New Roman" w:hAnsi="Times New Roman"/>
          <w:bCs/>
          <w:kern w:val="32"/>
          <w:sz w:val="16"/>
          <w:szCs w:val="16"/>
          <w:lang w:eastAsia="pl-PL"/>
        </w:rPr>
        <w:t>7. OBMIAR ROBÓT</w:t>
      </w:r>
      <w:bookmarkEnd w:id="427"/>
      <w:bookmarkEnd w:id="428"/>
    </w:p>
    <w:p w:rsidR="009D17E9" w:rsidRPr="00E865EB" w:rsidRDefault="009D17E9" w:rsidP="001721B5">
      <w:pPr>
        <w:keepNext/>
        <w:spacing w:after="0" w:line="240" w:lineRule="auto"/>
        <w:jc w:val="both"/>
        <w:outlineLvl w:val="1"/>
        <w:rPr>
          <w:rFonts w:ascii="Times New Roman" w:hAnsi="Times New Roman"/>
          <w:sz w:val="16"/>
          <w:szCs w:val="16"/>
          <w:lang w:eastAsia="pl-PL"/>
        </w:rPr>
      </w:pPr>
      <w:bookmarkStart w:id="429" w:name="_Toc405181286"/>
      <w:r w:rsidRPr="00E865EB">
        <w:rPr>
          <w:rFonts w:ascii="Times New Roman" w:hAnsi="Times New Roman"/>
          <w:sz w:val="16"/>
          <w:szCs w:val="16"/>
          <w:lang w:eastAsia="pl-PL"/>
        </w:rPr>
        <w:t>7.1. Ogólne zasady obmiaru robót</w:t>
      </w:r>
      <w:bookmarkEnd w:id="429"/>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Ogólne zasady obmiaru robót podano w SST D-M-00.00.00 „Wymagania ogólne” pkt 7.</w:t>
      </w:r>
    </w:p>
    <w:p w:rsidR="009D17E9" w:rsidRPr="00E865EB" w:rsidRDefault="009D17E9" w:rsidP="001721B5">
      <w:pPr>
        <w:keepNext/>
        <w:spacing w:after="0" w:line="240" w:lineRule="auto"/>
        <w:jc w:val="both"/>
        <w:outlineLvl w:val="1"/>
        <w:rPr>
          <w:rFonts w:ascii="Times New Roman" w:hAnsi="Times New Roman"/>
          <w:sz w:val="16"/>
          <w:szCs w:val="16"/>
          <w:lang w:eastAsia="pl-PL"/>
        </w:rPr>
      </w:pPr>
      <w:bookmarkStart w:id="430" w:name="_Toc405181287"/>
      <w:r w:rsidRPr="00E865EB">
        <w:rPr>
          <w:rFonts w:ascii="Times New Roman" w:hAnsi="Times New Roman"/>
          <w:sz w:val="16"/>
          <w:szCs w:val="16"/>
          <w:lang w:eastAsia="pl-PL"/>
        </w:rPr>
        <w:t>7.2. Jednostka obmiarowa</w:t>
      </w:r>
      <w:bookmarkEnd w:id="430"/>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Jednostką obmiarową jest m (metr) wykonanej bariery ochronnej stalowej.</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8. ODBIÓR ROBÓT</w:t>
      </w:r>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Ogólne zasady odbioru robót podano w SST D-M-00.00.00 „Wymagania ogólne” pkt 8.</w:t>
      </w:r>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Roboty uznaje się za wykonane zgodnie z dokumentacją projektową, SST i wymaganiami Inżyniera, jeżeli wszystkie pomiary i badania z zachowaniem tolerancji wg pkt 6 dały wyniki pozytywne.</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9. PODSTAWA PŁATNOŚCI</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9.1. Ogólne ustalenia dotyczące podstawy płatności</w:t>
      </w:r>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Ogólne ustalenia dotyczące podstawy płatności podano w SST D-M-00.00.00 „Wymagania ogólne” pkt 9.</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9.2. Cena jednostki obmiarowej</w:t>
      </w:r>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Cena wykonania 1 m bariery ochronnej stalowej obejmuje:</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prace pomiarowe i roboty przygotowawcze,</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oznakowanie robót,</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dostarczenie materiałów,</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osadzenie słupków bariery (z ew. wykonaniem dołów i fundamentów betonowych, lub bezpośrednie wbicie wzgl. wwibrowanie w grunt),</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montaż bariery (prowadnicy, wysięgników, przekładek, obejm, wsporników itp. z pomocą właściwych śrub i podkładek) z wykonaniem niezbędnych odcinków początkowych i końcowych, ew. barier osłonowych, odcinków przejściowych pomiędzy różnymi typami barier, przerw, przejść i przejazdów w barierze, umocowaniem elementów odblaskowych itp.,</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przeprowadzenie badań i pomiarów wymaganych w specyfikacji technicznej,</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uporządkowanie terenu.</w:t>
      </w:r>
      <w:bookmarkStart w:id="431" w:name="_Toc424024079"/>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10. przepisy związane</w:t>
      </w:r>
      <w:bookmarkEnd w:id="431"/>
    </w:p>
    <w:p w:rsidR="009D17E9" w:rsidRPr="00E865EB" w:rsidRDefault="009D17E9" w:rsidP="001721B5">
      <w:pPr>
        <w:keepNext/>
        <w:spacing w:after="0" w:line="240" w:lineRule="auto"/>
        <w:ind w:left="720"/>
        <w:jc w:val="both"/>
        <w:outlineLvl w:val="1"/>
        <w:rPr>
          <w:rFonts w:ascii="Times New Roman" w:hAnsi="Times New Roman"/>
          <w:sz w:val="16"/>
          <w:szCs w:val="16"/>
          <w:lang w:eastAsia="pl-PL"/>
        </w:rPr>
      </w:pPr>
      <w:r w:rsidRPr="00E865EB">
        <w:rPr>
          <w:rFonts w:ascii="Times New Roman" w:hAnsi="Times New Roman"/>
          <w:sz w:val="16"/>
          <w:szCs w:val="16"/>
          <w:lang w:eastAsia="pl-PL"/>
        </w:rPr>
        <w:t>10.1. Normy</w:t>
      </w:r>
    </w:p>
    <w:tbl>
      <w:tblPr>
        <w:tblW w:w="0" w:type="auto"/>
        <w:tblLayout w:type="fixed"/>
        <w:tblCellMar>
          <w:left w:w="70" w:type="dxa"/>
          <w:right w:w="70" w:type="dxa"/>
        </w:tblCellMar>
        <w:tblLook w:val="00A0"/>
      </w:tblPr>
      <w:tblGrid>
        <w:gridCol w:w="567"/>
        <w:gridCol w:w="1701"/>
        <w:gridCol w:w="5171"/>
      </w:tblGrid>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PN-B-03264</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Konstrukcje betonowe żelbetowe i sprężone. Obliczenia statyczne i projektowanie</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PN-B-06250</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Beton zwykły</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3.</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PN-B-06251</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Roboty betonowe i żelbetowe. Wymagania techniczne</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4.</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PN-B-06712</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Kruszywa mineralne do betonu</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5.</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PN-B-19701</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Cement. Cement powszechnego użytku. Skład, wymagania i ocena zgodności</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6.</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PN-B-23010</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Domieszki do betonu. Klasyfikacja i określenia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7.</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PN-B-32250</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Materiały budowlane. Woda do betonów i zapraw</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8.</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PN-D-95017</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Surowiec drzewny. Drewno wielkowymiarowe iglaste. Wspólne wymagania i badania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xml:space="preserve">  9.</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PN-D-96000</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Tarcica iglasta ogólnego przeznaczenia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10.</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PN-D-96002</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Tarcica liściasta ogólnego przeznaczenia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11.</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PN-H-84020</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Stal niestopowa konstrukcyjna ogólnego przeznaczenia. Gatunki</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12.</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PN-H-93010</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Stal. Kształtowniki walcowane na gorąco</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13.</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PN-H-93403</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Stal. Ceowniki walcowane. Wymiary</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14.</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PN-H-93407</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Stal. Dwuteowniki walcowane na gorąco</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15.</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PN-H-93419</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Stal. Dwuteowniki równoległościenne IPE walcowane na gorąco</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16.</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PN-H-93460-03</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Kształtowniki stalowe gięte na zimno otwarte. Ceowniki równoramienne ze stali węglowej zwykłej jakości o R</w:t>
            </w:r>
            <w:r w:rsidRPr="00E865EB">
              <w:rPr>
                <w:rFonts w:ascii="Times New Roman" w:hAnsi="Times New Roman"/>
                <w:sz w:val="16"/>
                <w:szCs w:val="16"/>
                <w:vertAlign w:val="subscript"/>
                <w:lang w:eastAsia="pl-PL"/>
              </w:rPr>
              <w:t>m</w:t>
            </w:r>
            <w:r w:rsidRPr="00E865EB">
              <w:rPr>
                <w:rFonts w:ascii="Times New Roman" w:hAnsi="Times New Roman"/>
                <w:sz w:val="16"/>
                <w:szCs w:val="16"/>
                <w:lang w:eastAsia="pl-PL"/>
              </w:rPr>
              <w:t xml:space="preserve"> do       490 MPa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17.</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PN-H-93460-07</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Kształtowniki stalowe gięte na zimno otwarte. Zetowniki ze stali węglowej zwykłej jakości o R</w:t>
            </w:r>
            <w:r w:rsidRPr="00E865EB">
              <w:rPr>
                <w:rFonts w:ascii="Times New Roman" w:hAnsi="Times New Roman"/>
                <w:sz w:val="16"/>
                <w:szCs w:val="16"/>
                <w:vertAlign w:val="subscript"/>
                <w:lang w:eastAsia="pl-PL"/>
              </w:rPr>
              <w:t>m</w:t>
            </w:r>
            <w:r w:rsidRPr="00E865EB">
              <w:rPr>
                <w:rFonts w:ascii="Times New Roman" w:hAnsi="Times New Roman"/>
                <w:sz w:val="16"/>
                <w:szCs w:val="16"/>
                <w:lang w:eastAsia="pl-PL"/>
              </w:rPr>
              <w:t xml:space="preserve"> do  490 MPa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18.</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PN-H-93461-15</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Kształtowniki stalowe gięte na zimno otwarte, określonego przeznaczenia. Kształtownik na poręcz drogową, typ B</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19.</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PN-H-93461-18</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Kształtowniki stalowe gięte na zimno otwarte, określonego przeznaczenia. Ceowniki półzamknięte prostokątne</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20.</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PN-H-93461-28</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Kształtowniki stalowe gięte na zimno otwarte, określonego przeznaczenia. Pas profilowy na drogowe bariery ochronne</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21.</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PN-M-82010</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Podkładki kwadratowe w konstrukcjach drewnianych</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22.</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PN-M-82101</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Śruby ze łbem sześciokątnym</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23.</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PN-M-82121</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Śruby ze łbem kwadratowym</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24.</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PN-M-82503</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Wkręty do drewna ze łbem stożkowym</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25.</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PN-M-82505</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Wkręty do drewna ze łbem kulistym</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26.</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BN-73/0658-01</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Rury stalowe profilowe ciągnione na zimno. Wymiary</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27.</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BN-87/5028-12</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Gwoździe budowlane. Gwoździe z trzpieniem gładkim, okrągłym i kwadratowym</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28.</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BN-88/6731-08</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Cement. Transport i przechowywanie</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29.</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BN-80/6775-03.01</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Prefabrykaty budowlane z betonu. Elementy nawierzchni dróg, ulic, parkingów i torowisk tramwajowych. Wspólne wymagania i badania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30.</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BN-69/7122-11</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Płyty pilśniowe z drewna</w:t>
            </w:r>
          </w:p>
        </w:tc>
      </w:tr>
      <w:tr w:rsidR="009D17E9" w:rsidRPr="00BA12C5" w:rsidTr="00C54747">
        <w:tc>
          <w:tcPr>
            <w:tcW w:w="637"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31.</w:t>
            </w:r>
          </w:p>
        </w:tc>
        <w:tc>
          <w:tcPr>
            <w:tcW w:w="170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BN-73/9081-02</w:t>
            </w:r>
          </w:p>
        </w:tc>
        <w:tc>
          <w:tcPr>
            <w:tcW w:w="5171" w:type="dxa"/>
          </w:tcPr>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Formy stalowe do produkcji elementów budowlanych z betonu kruszywowego. Wymagania i badania</w:t>
            </w:r>
          </w:p>
        </w:tc>
      </w:tr>
    </w:tbl>
    <w:p w:rsidR="009D17E9" w:rsidRPr="00E865EB" w:rsidRDefault="009D17E9" w:rsidP="001721B5">
      <w:pPr>
        <w:keepNext/>
        <w:spacing w:after="0" w:line="240" w:lineRule="auto"/>
        <w:ind w:left="720"/>
        <w:jc w:val="both"/>
        <w:outlineLvl w:val="1"/>
        <w:rPr>
          <w:rFonts w:ascii="Times New Roman" w:hAnsi="Times New Roman"/>
          <w:sz w:val="16"/>
          <w:szCs w:val="16"/>
          <w:lang w:eastAsia="pl-PL"/>
        </w:rPr>
      </w:pPr>
      <w:r w:rsidRPr="00E865EB">
        <w:rPr>
          <w:rFonts w:ascii="Times New Roman" w:hAnsi="Times New Roman"/>
          <w:sz w:val="16"/>
          <w:szCs w:val="16"/>
          <w:lang w:eastAsia="pl-PL"/>
        </w:rPr>
        <w:t>10.2. Inne dokumenty</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xml:space="preserve">  32. Wytyczne stosowania drogowych barier ochronnych, GDDP, maj 1994.</w:t>
      </w: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keepNext/>
        <w:spacing w:before="240" w:after="60" w:line="240" w:lineRule="auto"/>
        <w:jc w:val="both"/>
        <w:outlineLvl w:val="0"/>
        <w:rPr>
          <w:rFonts w:ascii="Times New Roman" w:hAnsi="Times New Roman"/>
          <w:b/>
          <w:bCs/>
          <w:kern w:val="32"/>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rPr>
          <w:rFonts w:ascii="Times New Roman" w:hAnsi="Times New Roman"/>
          <w:b/>
          <w:sz w:val="18"/>
          <w:szCs w:val="18"/>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Default="009D17E9" w:rsidP="001721B5">
      <w:pPr>
        <w:spacing w:after="0" w:line="240" w:lineRule="auto"/>
        <w:rPr>
          <w:rFonts w:ascii="Times New Roman" w:hAnsi="Times New Roman"/>
          <w:b/>
          <w:lang w:eastAsia="pl-PL"/>
        </w:rPr>
      </w:pPr>
    </w:p>
    <w:p w:rsidR="009D17E9" w:rsidRPr="00E865EB" w:rsidRDefault="009D17E9" w:rsidP="001721B5">
      <w:pPr>
        <w:spacing w:after="0" w:line="240" w:lineRule="auto"/>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sz w:val="20"/>
          <w:szCs w:val="20"/>
          <w:lang w:eastAsia="pl-PL"/>
        </w:rPr>
      </w:pPr>
    </w:p>
    <w:p w:rsidR="009D17E9" w:rsidRPr="00E865EB" w:rsidRDefault="009D17E9" w:rsidP="001721B5">
      <w:pPr>
        <w:spacing w:after="0" w:line="240" w:lineRule="auto"/>
        <w:jc w:val="center"/>
        <w:rPr>
          <w:rFonts w:ascii="Times New Roman" w:hAnsi="Times New Roman"/>
          <w:sz w:val="20"/>
          <w:szCs w:val="20"/>
          <w:lang w:eastAsia="pl-PL"/>
        </w:rPr>
      </w:pPr>
      <w:r w:rsidRPr="00E865EB">
        <w:rPr>
          <w:rFonts w:ascii="Times New Roman" w:hAnsi="Times New Roman"/>
          <w:sz w:val="20"/>
          <w:szCs w:val="20"/>
          <w:lang w:eastAsia="pl-PL"/>
        </w:rPr>
        <w:t>SZCZEGÓŁOWE  SPECYFIKACJE  TECHNICZNE</w:t>
      </w: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r w:rsidRPr="00E865EB">
        <w:rPr>
          <w:rFonts w:ascii="Times New Roman" w:hAnsi="Times New Roman"/>
          <w:b/>
          <w:sz w:val="20"/>
          <w:szCs w:val="20"/>
          <w:lang w:eastAsia="pl-PL"/>
        </w:rPr>
        <w:t>D - 10.07.01</w:t>
      </w:r>
    </w:p>
    <w:p w:rsidR="009D17E9" w:rsidRPr="00E865EB" w:rsidRDefault="009D17E9" w:rsidP="001721B5">
      <w:pPr>
        <w:spacing w:after="0" w:line="240" w:lineRule="auto"/>
        <w:jc w:val="center"/>
        <w:rPr>
          <w:rFonts w:ascii="Times New Roman" w:hAnsi="Times New Roman"/>
          <w:b/>
          <w:sz w:val="20"/>
          <w:szCs w:val="20"/>
          <w:lang w:eastAsia="pl-PL"/>
        </w:rPr>
      </w:pPr>
      <w:r w:rsidRPr="00E865EB">
        <w:rPr>
          <w:rFonts w:ascii="Times New Roman" w:hAnsi="Times New Roman"/>
          <w:b/>
          <w:sz w:val="20"/>
          <w:szCs w:val="20"/>
          <w:lang w:eastAsia="pl-PL"/>
        </w:rPr>
        <w:t>(CPV 45233253-7)</w:t>
      </w:r>
    </w:p>
    <w:p w:rsidR="009D17E9" w:rsidRPr="00E865EB" w:rsidRDefault="009D17E9" w:rsidP="001721B5">
      <w:pPr>
        <w:spacing w:after="0" w:line="240" w:lineRule="auto"/>
        <w:jc w:val="center"/>
        <w:rPr>
          <w:rFonts w:ascii="Times New Roman" w:hAnsi="Times New Roman"/>
          <w:sz w:val="20"/>
          <w:szCs w:val="20"/>
          <w:lang w:eastAsia="pl-PL"/>
        </w:rPr>
      </w:pPr>
      <w:r w:rsidRPr="00E865EB">
        <w:rPr>
          <w:rFonts w:ascii="Times New Roman" w:hAnsi="Times New Roman"/>
          <w:sz w:val="20"/>
          <w:szCs w:val="20"/>
          <w:lang w:eastAsia="pl-PL"/>
        </w:rPr>
        <w:t>ZJAZDY  DO  GOSPODARSTW</w:t>
      </w:r>
    </w:p>
    <w:p w:rsidR="009D17E9" w:rsidRPr="00E865EB" w:rsidRDefault="009D17E9" w:rsidP="001721B5">
      <w:pPr>
        <w:spacing w:after="0" w:line="240" w:lineRule="auto"/>
        <w:jc w:val="center"/>
        <w:rPr>
          <w:rFonts w:ascii="Times New Roman" w:hAnsi="Times New Roman"/>
          <w:sz w:val="20"/>
          <w:szCs w:val="20"/>
          <w:lang w:eastAsia="pl-PL"/>
        </w:rPr>
      </w:pPr>
      <w:r w:rsidRPr="00E865EB">
        <w:rPr>
          <w:rFonts w:ascii="Times New Roman" w:hAnsi="Times New Roman"/>
          <w:sz w:val="20"/>
          <w:szCs w:val="20"/>
          <w:lang w:eastAsia="pl-PL"/>
        </w:rPr>
        <w:t>I  NA  DROGI  BOCZNE</w:t>
      </w: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E865EB" w:rsidRDefault="009D17E9" w:rsidP="001721B5">
      <w:pPr>
        <w:spacing w:after="0" w:line="240" w:lineRule="auto"/>
        <w:jc w:val="center"/>
        <w:rPr>
          <w:rFonts w:ascii="Times New Roman" w:hAnsi="Times New Roman"/>
          <w:b/>
          <w:sz w:val="20"/>
          <w:szCs w:val="20"/>
          <w:lang w:eastAsia="pl-PL"/>
        </w:rPr>
      </w:pPr>
    </w:p>
    <w:p w:rsidR="009D17E9" w:rsidRPr="001721B5" w:rsidRDefault="009D17E9" w:rsidP="001721B5">
      <w:pPr>
        <w:spacing w:after="0" w:line="240" w:lineRule="auto"/>
        <w:jc w:val="center"/>
        <w:rPr>
          <w:rFonts w:ascii="Times New Roman" w:hAnsi="Times New Roman"/>
          <w:b/>
          <w:sz w:val="18"/>
          <w:szCs w:val="18"/>
          <w:lang w:eastAsia="pl-PL"/>
        </w:rPr>
      </w:pPr>
    </w:p>
    <w:p w:rsidR="009D17E9" w:rsidRPr="001721B5" w:rsidRDefault="009D17E9" w:rsidP="001721B5">
      <w:pPr>
        <w:spacing w:after="0" w:line="240" w:lineRule="auto"/>
        <w:jc w:val="center"/>
        <w:rPr>
          <w:rFonts w:ascii="Times New Roman" w:hAnsi="Times New Roman"/>
          <w:b/>
          <w:sz w:val="18"/>
          <w:szCs w:val="18"/>
          <w:lang w:eastAsia="pl-PL"/>
        </w:rPr>
      </w:pPr>
    </w:p>
    <w:p w:rsidR="009D17E9" w:rsidRPr="001721B5" w:rsidRDefault="009D17E9" w:rsidP="001721B5">
      <w:pPr>
        <w:spacing w:after="0" w:line="240" w:lineRule="auto"/>
        <w:jc w:val="center"/>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Default="009D17E9" w:rsidP="001721B5">
      <w:pPr>
        <w:spacing w:after="0" w:line="240" w:lineRule="auto"/>
        <w:jc w:val="both"/>
        <w:rPr>
          <w:rFonts w:ascii="Times New Roman" w:hAnsi="Times New Roman"/>
          <w:b/>
          <w:sz w:val="18"/>
          <w:szCs w:val="18"/>
          <w:lang w:eastAsia="pl-PL"/>
        </w:rPr>
      </w:pPr>
    </w:p>
    <w:p w:rsidR="009D17E9" w:rsidRDefault="009D17E9" w:rsidP="001721B5">
      <w:pPr>
        <w:spacing w:after="0" w:line="240" w:lineRule="auto"/>
        <w:jc w:val="both"/>
        <w:rPr>
          <w:rFonts w:ascii="Times New Roman" w:hAnsi="Times New Roman"/>
          <w:b/>
          <w:sz w:val="18"/>
          <w:szCs w:val="18"/>
          <w:lang w:eastAsia="pl-PL"/>
        </w:rPr>
      </w:pPr>
    </w:p>
    <w:p w:rsidR="009D17E9" w:rsidRDefault="009D17E9" w:rsidP="001721B5">
      <w:pPr>
        <w:spacing w:after="0" w:line="240" w:lineRule="auto"/>
        <w:jc w:val="both"/>
        <w:rPr>
          <w:rFonts w:ascii="Times New Roman" w:hAnsi="Times New Roman"/>
          <w:b/>
          <w:sz w:val="18"/>
          <w:szCs w:val="18"/>
          <w:lang w:eastAsia="pl-PL"/>
        </w:rPr>
      </w:pPr>
    </w:p>
    <w:p w:rsidR="009D17E9" w:rsidRDefault="009D17E9" w:rsidP="001721B5">
      <w:pPr>
        <w:spacing w:after="0" w:line="240" w:lineRule="auto"/>
        <w:jc w:val="both"/>
        <w:rPr>
          <w:rFonts w:ascii="Times New Roman" w:hAnsi="Times New Roman"/>
          <w:b/>
          <w:sz w:val="18"/>
          <w:szCs w:val="18"/>
          <w:lang w:eastAsia="pl-PL"/>
        </w:rPr>
      </w:pPr>
    </w:p>
    <w:p w:rsidR="009D17E9" w:rsidRDefault="009D17E9" w:rsidP="001721B5">
      <w:pPr>
        <w:spacing w:after="0" w:line="240" w:lineRule="auto"/>
        <w:jc w:val="both"/>
        <w:rPr>
          <w:rFonts w:ascii="Times New Roman" w:hAnsi="Times New Roman"/>
          <w:b/>
          <w:sz w:val="18"/>
          <w:szCs w:val="18"/>
          <w:lang w:eastAsia="pl-PL"/>
        </w:rPr>
      </w:pPr>
    </w:p>
    <w:p w:rsidR="009D17E9" w:rsidRDefault="009D17E9" w:rsidP="001721B5">
      <w:pPr>
        <w:spacing w:after="0" w:line="240" w:lineRule="auto"/>
        <w:jc w:val="both"/>
        <w:rPr>
          <w:rFonts w:ascii="Times New Roman" w:hAnsi="Times New Roman"/>
          <w:b/>
          <w:sz w:val="18"/>
          <w:szCs w:val="18"/>
          <w:lang w:eastAsia="pl-PL"/>
        </w:rPr>
      </w:pPr>
    </w:p>
    <w:p w:rsidR="009D17E9"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1721B5" w:rsidRDefault="009D17E9" w:rsidP="001721B5">
      <w:pPr>
        <w:spacing w:after="0" w:line="240" w:lineRule="auto"/>
        <w:jc w:val="both"/>
        <w:rPr>
          <w:rFonts w:ascii="Times New Roman" w:hAnsi="Times New Roman"/>
          <w:b/>
          <w:sz w:val="18"/>
          <w:szCs w:val="18"/>
          <w:lang w:eastAsia="pl-PL"/>
        </w:rPr>
      </w:pP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1721B5">
        <w:rPr>
          <w:rFonts w:ascii="Times New Roman" w:hAnsi="Times New Roman"/>
          <w:sz w:val="18"/>
          <w:szCs w:val="18"/>
          <w:lang w:eastAsia="pl-PL"/>
        </w:rPr>
        <w:t xml:space="preserve">1.1. </w:t>
      </w:r>
      <w:r w:rsidRPr="00E865EB">
        <w:rPr>
          <w:rFonts w:ascii="Times New Roman" w:hAnsi="Times New Roman"/>
          <w:sz w:val="16"/>
          <w:szCs w:val="16"/>
          <w:lang w:eastAsia="pl-PL"/>
        </w:rPr>
        <w:t>Przedmiot SST</w:t>
      </w:r>
    </w:p>
    <w:p w:rsidR="009D17E9" w:rsidRPr="00E865EB" w:rsidRDefault="009D17E9" w:rsidP="001721B5">
      <w:p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Przedmiotem niniejszej  specyfikacji technicznej (SST) są wymagania ogólne dotyczące wykonania i odbioru zjazdów do gospodarstw i na drogi boczne.</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1.2. Zakres stosowania SST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szczegółowa specyfikacja techniczna (SST) stanowi obowiązującą podstawę opracowania  stosowanego jako dokument przetargowy i kontraktowy przy zleca</w:t>
      </w:r>
      <w:r w:rsidRPr="00E865EB">
        <w:rPr>
          <w:rFonts w:ascii="Times New Roman" w:hAnsi="Times New Roman"/>
          <w:sz w:val="16"/>
          <w:szCs w:val="16"/>
          <w:lang w:eastAsia="pl-PL"/>
        </w:rPr>
        <w:softHyphen/>
        <w:t>niu i realizacji robót na zadaniu:</w:t>
      </w: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E865EB">
      <w:pPr>
        <w:overflowPunct w:val="0"/>
        <w:autoSpaceDE w:val="0"/>
        <w:autoSpaceDN w:val="0"/>
        <w:adjustRightInd w:val="0"/>
        <w:spacing w:after="0" w:line="240" w:lineRule="auto"/>
        <w:jc w:val="both"/>
        <w:rPr>
          <w:rFonts w:ascii="Times New Roman" w:hAnsi="Times New Roman"/>
          <w:sz w:val="16"/>
          <w:szCs w:val="16"/>
          <w:lang w:eastAsia="pl-PL"/>
        </w:rPr>
      </w:pPr>
    </w:p>
    <w:p w:rsidR="009D17E9" w:rsidRPr="00E865EB" w:rsidRDefault="009D17E9" w:rsidP="00E865EB">
      <w:pPr>
        <w:spacing w:after="0" w:line="240" w:lineRule="auto"/>
        <w:jc w:val="center"/>
        <w:rPr>
          <w:rFonts w:ascii="Times New Roman" w:hAnsi="Times New Roman"/>
          <w:sz w:val="16"/>
          <w:szCs w:val="16"/>
          <w:lang w:eastAsia="pl-PL"/>
        </w:rPr>
      </w:pPr>
      <w:r w:rsidRPr="00E865EB">
        <w:rPr>
          <w:rFonts w:ascii="Times New Roman" w:hAnsi="Times New Roman"/>
          <w:sz w:val="16"/>
          <w:szCs w:val="16"/>
          <w:lang w:eastAsia="pl-PL"/>
        </w:rPr>
        <w:t>PRZEBUDOWA DROGI GMINNEJ  W MIEJSCOWOŚCI KANIEWO</w:t>
      </w:r>
    </w:p>
    <w:p w:rsidR="009D17E9" w:rsidRPr="00E865EB" w:rsidRDefault="009D17E9" w:rsidP="00E865EB">
      <w:pPr>
        <w:spacing w:after="0" w:line="240" w:lineRule="auto"/>
        <w:jc w:val="center"/>
        <w:rPr>
          <w:rFonts w:ascii="Times New Roman" w:hAnsi="Times New Roman"/>
          <w:sz w:val="16"/>
          <w:szCs w:val="16"/>
          <w:lang w:eastAsia="pl-PL"/>
        </w:rPr>
      </w:pPr>
      <w:r w:rsidRPr="00E865EB">
        <w:rPr>
          <w:rFonts w:ascii="Times New Roman" w:hAnsi="Times New Roman"/>
          <w:sz w:val="16"/>
          <w:szCs w:val="16"/>
          <w:lang w:eastAsia="pl-PL"/>
        </w:rPr>
        <w:t>OD KM  0+000 DO KM  1+295</w:t>
      </w:r>
    </w:p>
    <w:p w:rsidR="009D17E9" w:rsidRPr="00E865EB" w:rsidRDefault="009D17E9" w:rsidP="00E865EB">
      <w:pPr>
        <w:spacing w:after="0" w:line="240" w:lineRule="auto"/>
        <w:jc w:val="center"/>
        <w:rPr>
          <w:rFonts w:ascii="Times New Roman" w:hAnsi="Times New Roman"/>
          <w:sz w:val="16"/>
          <w:szCs w:val="16"/>
          <w:lang w:eastAsia="pl-PL"/>
        </w:rPr>
      </w:pPr>
      <w:r w:rsidRPr="00E865EB">
        <w:rPr>
          <w:rFonts w:ascii="Times New Roman" w:hAnsi="Times New Roman"/>
          <w:sz w:val="16"/>
          <w:szCs w:val="16"/>
          <w:lang w:eastAsia="pl-PL"/>
        </w:rPr>
        <w:t>GMINA BONIEWO</w:t>
      </w:r>
    </w:p>
    <w:p w:rsidR="009D17E9" w:rsidRPr="00E865EB" w:rsidRDefault="009D17E9" w:rsidP="00E865EB">
      <w:pPr>
        <w:keepNext/>
        <w:spacing w:after="0" w:line="240" w:lineRule="auto"/>
        <w:jc w:val="both"/>
        <w:outlineLvl w:val="1"/>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1.3. Zakres robót objętych SST</w:t>
      </w:r>
    </w:p>
    <w:p w:rsidR="009D17E9" w:rsidRPr="00E865EB" w:rsidRDefault="009D17E9" w:rsidP="00B2658A">
      <w:pPr>
        <w:numPr>
          <w:ilvl w:val="0"/>
          <w:numId w:val="45"/>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Zakres stosowania zjazdów</w:t>
      </w:r>
    </w:p>
    <w:p w:rsidR="009D17E9" w:rsidRPr="00E865EB" w:rsidRDefault="009D17E9" w:rsidP="00B2658A">
      <w:pPr>
        <w:numPr>
          <w:ilvl w:val="0"/>
          <w:numId w:val="45"/>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Ustalenia zawarte w niniejszej specyfikacji dotyczą wykonywania zjazdów do gospodarstw i na drogi boczne w zakresie:</w:t>
      </w:r>
    </w:p>
    <w:p w:rsidR="009D17E9" w:rsidRPr="00E865EB" w:rsidRDefault="009D17E9" w:rsidP="001721B5">
      <w:pPr>
        <w:overflowPunct w:val="0"/>
        <w:autoSpaceDE w:val="0"/>
        <w:autoSpaceDN w:val="0"/>
        <w:adjustRightInd w:val="0"/>
        <w:spacing w:after="0" w:line="240" w:lineRule="auto"/>
        <w:ind w:left="283"/>
        <w:jc w:val="both"/>
        <w:textAlignment w:val="baseline"/>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wykonanie koryta głębokości 20cm w gruncie kat.III pod zjazdy –  35.00m2</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wykonanie warstwy odcinającej gr.10cm z piasku –  35.00m2</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wykonanie podbudowy  z  kamienia  łamanego twardego  0-63mm gr.25cm z zaklinowaniem, zamiałowaniem-35.00m2</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wykonanie nasypów z uformowaniem, zagęszczeniem  z gruntu  kat.III – 24.00m3</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 wykonanie nawierzchni zjazdów z  masy BA gr.5cm – 35.00m2</w:t>
      </w: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1.4. Określenia podstawowe</w:t>
      </w:r>
    </w:p>
    <w:p w:rsidR="009D17E9" w:rsidRPr="00E865EB" w:rsidRDefault="009D17E9" w:rsidP="00B2658A">
      <w:pPr>
        <w:numPr>
          <w:ilvl w:val="0"/>
          <w:numId w:val="46"/>
        </w:numPr>
        <w:tabs>
          <w:tab w:val="left" w:pos="0"/>
        </w:tabs>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Zjazd - urządzone miejsce dostępu do drogi, którego lokalizacja wynika z potrzeb obsługi przyległego terenu i jest uzgodniona z zarządem drogi. W zależności od pełnionej funkcji, rozróżnia się dwa typy zjazdów: publiczne i indywidualne.</w:t>
      </w:r>
    </w:p>
    <w:p w:rsidR="009D17E9" w:rsidRPr="00E865EB" w:rsidRDefault="009D17E9" w:rsidP="00B2658A">
      <w:pPr>
        <w:numPr>
          <w:ilvl w:val="0"/>
          <w:numId w:val="46"/>
        </w:numPr>
        <w:tabs>
          <w:tab w:val="left" w:pos="0"/>
        </w:tabs>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Zjazd publiczny - urządzone miejsce dostępu do drogi z drogi bocznej lub obiektu, w którym jest prowadzona działalność gospodarcza. Zjazd publiczny zapewnia dostęp z/do parkingu, stacji paliw, obiektów gastronomicznych, obiektów przemysłowych lub innych obiektów ogólnodostępnych.</w:t>
      </w:r>
    </w:p>
    <w:p w:rsidR="009D17E9" w:rsidRPr="00E865EB" w:rsidRDefault="009D17E9" w:rsidP="00B2658A">
      <w:pPr>
        <w:numPr>
          <w:ilvl w:val="0"/>
          <w:numId w:val="46"/>
        </w:numPr>
        <w:tabs>
          <w:tab w:val="left" w:pos="0"/>
        </w:tabs>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Zjazd indywidualny (do gospodarstw) - miejsce dostępu do drogi z obiektu, który jest użytkowany indywidualnie. Zjazd indywidualny zapewnia dostęp do pojedynczych posesji, zabudowań gospodarczych, na pole lub do innych obiektów użytkowanych indywidualnie.</w:t>
      </w:r>
    </w:p>
    <w:p w:rsidR="009D17E9" w:rsidRPr="00E865EB" w:rsidRDefault="009D17E9" w:rsidP="00B2658A">
      <w:pPr>
        <w:numPr>
          <w:ilvl w:val="0"/>
          <w:numId w:val="46"/>
        </w:numPr>
        <w:tabs>
          <w:tab w:val="left" w:pos="0"/>
        </w:tabs>
        <w:overflowPunct w:val="0"/>
        <w:autoSpaceDE w:val="0"/>
        <w:autoSpaceDN w:val="0"/>
        <w:adjustRightInd w:val="0"/>
        <w:spacing w:before="120"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 xml:space="preserve">.Pozostałe określenia podstawowe są zgodne z obowiązującymi odpowiednimi polskimi normami i definicjami podanymi w SST D00.00.00 „Wymagania ogólne”.       </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1.5. Ogólne wymagania dotyczące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wymagania dotyczące robót podano w SST D-00.00.00 „Wymagania ogólne”.</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2. MATERIAŁY</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2.1. Ogólne wymagania dotyczące materiałów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wymagania dotyczące materiałów, ich pozyskiwania i składowania, podano w SST D-00.00.00 „Wymagania ogólne”.</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3. sprzęt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Wymagania ogólne dotyczące sprzętu podano w SST D-00.00.00 „Wymagania ogólne”.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Do wykonania zjazdów należy stosować ten rodzaj sprzętu, który został podany w punkcie 3 odpowiednich OST:</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sprzęt do wykonania robót ziemnych, według OST D-02.00.00 „Roboty ziemne”,</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sprzęt do wykonania robót nawierzchniowych, według odpowiednich SST, wymienionych w punkcie 2.2 niniejszej specyfikacji technicznej,</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sprzęt do wykonywania przepustów pod zjazdami, według SST D-06.02.01 „Przepusty pod zjazdami”,</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sprzęt do wykonania umocnienia skarp i rowów, według OST D-06.01.01 „Umocnienie skarp i rowów przez humusowanie, obsianie, darniowanie”.</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4. transport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Wymagania ogólne dotyczące transportu podano w SST D00.00.00 „Wymagania ogólne”.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Transport materiałów stosowanych do wykonania zjazdów powinien odpowiadać wymaganiom według punktu 4 odpowiednich SST, wymienionych w punktach 2.2 - 2.4 niniejszej specyfikacji technicznej.</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5. wykonanie robót</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5.1. Ogólne zasady wykonania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Ogólne wymagania wykonania robót podano w SST D00.00.00 „Wymagania ogólne”.</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5.2. Roboty przygotowawcze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Przed przystąpieniem do właściwych robót należy wykonać roboty przygotowawcze zgodnie z wymogami podanymi w OST D-01.00.00 „Roboty przygotowawcze”.</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5.3. Wykonanie przepustów pod zjazdami</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Przepusty pod zjazdami należy wykonać zgodnie z wymaganiami zawartymi w SST D-06.02.01 „Przepusty pod zjazdami”.</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5.4. Roboty ziemne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Roboty ziemne przy budowie zjazdów na drogi boczne powinny być z zasady wykonywane mechanicznie. Przy budowie zjazdów do gospodarstw, gdzie występuje niewielki zakres robót, roboty ziemne mogą być wykonywane ręcznie.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Wykonanie robót ziemnych powinno odpowiadać wymaganiom OST D-02.00.00 „Roboty ziemne”.</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5.5. Wykonanie nawierzchni zjazdów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Wykonanie nawierzchni zjazdów powinno odpowiadać wymaganiom według odpowiednich SST, wymienionych w punkcie 2.2.</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5.6. Umocnienie skarp</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Wykonanie umocnienia skarp i rowów przez humusowanie, obsianie i ewentualne darniowanie powinno odpowiadać wymaganiom OST D-06.01.01 „Umocnienie skarp i rowów przez humusowanie, obsianie, darniowanie”.</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6. kontrola jakości robót</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6.1. Sprawdzenie prawidłowości robót przygotowawczych</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Kontrola jakości robót przygotowawczych polega na sprawdzeniu ich zgodności z:</w:t>
      </w:r>
    </w:p>
    <w:p w:rsidR="009D17E9" w:rsidRPr="00E865EB" w:rsidRDefault="009D17E9" w:rsidP="00B2658A">
      <w:pPr>
        <w:numPr>
          <w:ilvl w:val="0"/>
          <w:numId w:val="4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dokumentacją projektową - na podstawie oględzin i pomiarów,</w:t>
      </w:r>
    </w:p>
    <w:p w:rsidR="009D17E9" w:rsidRPr="00E865EB" w:rsidRDefault="009D17E9" w:rsidP="00B2658A">
      <w:pPr>
        <w:numPr>
          <w:ilvl w:val="0"/>
          <w:numId w:val="47"/>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wymaganiami podanymi w OST D-01.00.00 „Roboty przygotowawcze”.</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6.2. Sprawdzenie prawidłowości wykonania przepustów pod zjazdami</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Kontrola jakości wykonania przepustów pod zjazdami polega na sprawdzeniu zgodności z dokumentacją projektową  na podstawie oględzin i pomiarów oraz zgodności z wymaganiami wg SST D-06.02.01 „Przepusty pod zjazdami”.</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6.3. Sprawdzenie prawidłowości wykonania robót ziemnych</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Kontrola jakości robót ziemnych polega na sprawdzeniu ich zgodności z:</w:t>
      </w:r>
    </w:p>
    <w:p w:rsidR="009D17E9" w:rsidRPr="00E865EB" w:rsidRDefault="009D17E9" w:rsidP="00B2658A">
      <w:pPr>
        <w:numPr>
          <w:ilvl w:val="0"/>
          <w:numId w:val="48"/>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dokumentacją projektową - na podstawie oględzin i pomiarów,</w:t>
      </w:r>
    </w:p>
    <w:p w:rsidR="009D17E9" w:rsidRPr="00E865EB" w:rsidRDefault="009D17E9" w:rsidP="00B2658A">
      <w:pPr>
        <w:numPr>
          <w:ilvl w:val="0"/>
          <w:numId w:val="48"/>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wymaganiami podanymi w OST D-02.01.01 „Wykonanie wykopów w gruntach I - V kat.” i OST D-02.03.01 „Wykonanie nasypów”.</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6.4. Sprawdzenie wykonania nawierzchni zjazdów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Kontrola jakości wykonania nawierzchni polega na sprawdzeniu ich zgodności z:</w:t>
      </w:r>
    </w:p>
    <w:p w:rsidR="009D17E9" w:rsidRPr="00E865EB" w:rsidRDefault="009D17E9" w:rsidP="00B2658A">
      <w:pPr>
        <w:numPr>
          <w:ilvl w:val="0"/>
          <w:numId w:val="49"/>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dokumentacją projektową w zakresie: grubości konstrukcji nawierzchni, szerokości, rzędnych wysokościowych i spadków poprzecznych,</w:t>
      </w:r>
    </w:p>
    <w:p w:rsidR="009D17E9" w:rsidRPr="00E865EB" w:rsidRDefault="009D17E9" w:rsidP="00B2658A">
      <w:pPr>
        <w:numPr>
          <w:ilvl w:val="0"/>
          <w:numId w:val="49"/>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wymaganiami podanymi wg odpowiednich SST.</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6.5. Pomiary cech geometrycznych zjazdów</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Przeprowadzone pomiary nie powinny wykazywać większych odchyleń w zakresie cech geometrycznych zjazdów niż to podano w tablicy 1.</w:t>
      </w:r>
    </w:p>
    <w:p w:rsidR="009D17E9" w:rsidRPr="00E865EB" w:rsidRDefault="009D17E9" w:rsidP="001721B5">
      <w:pPr>
        <w:keepNext/>
        <w:spacing w:after="0" w:line="240" w:lineRule="auto"/>
        <w:jc w:val="both"/>
        <w:outlineLvl w:val="1"/>
        <w:rPr>
          <w:rFonts w:ascii="Times New Roman" w:hAnsi="Times New Roman"/>
          <w:sz w:val="16"/>
          <w:szCs w:val="16"/>
          <w:lang w:eastAsia="pl-PL"/>
        </w:rPr>
      </w:pPr>
      <w:r w:rsidRPr="00E865EB">
        <w:rPr>
          <w:rFonts w:ascii="Times New Roman" w:hAnsi="Times New Roman"/>
          <w:sz w:val="16"/>
          <w:szCs w:val="16"/>
          <w:lang w:eastAsia="pl-PL"/>
        </w:rPr>
        <w:t>6.6. Ocena wyników badań</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Wszystkie materiały muszą spełniać wymagania podane w punkcie 2.</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Wszystkie elementy robót, które wykazują odstępstwa od postanowień SST, powinny być doprowadzone na koszt Wykonawcy do stanu zgodności z SST, a po przeprowadzeniu badań i pomiarów mogą być ponownie przedstawione do akceptacji Inżyniera.</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7. obmiar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Jednostką obmiarową jest m</w:t>
      </w:r>
      <w:r w:rsidRPr="00E865EB">
        <w:rPr>
          <w:rFonts w:ascii="Times New Roman" w:hAnsi="Times New Roman"/>
          <w:sz w:val="16"/>
          <w:szCs w:val="16"/>
          <w:vertAlign w:val="superscript"/>
          <w:lang w:eastAsia="pl-PL"/>
        </w:rPr>
        <w:t>2</w:t>
      </w:r>
      <w:r w:rsidRPr="00E865EB">
        <w:rPr>
          <w:rFonts w:ascii="Times New Roman" w:hAnsi="Times New Roman"/>
          <w:sz w:val="16"/>
          <w:szCs w:val="16"/>
          <w:lang w:eastAsia="pl-PL"/>
        </w:rPr>
        <w:t xml:space="preserve"> (metr kwadratowy) wykonanej nawierzchni zjazdu, zgodnie z  dokumentacją projektową i pomiarami w terenie.</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8. odbiór robót</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Roboty objęte niniejszą SST podlegają:</w:t>
      </w:r>
    </w:p>
    <w:p w:rsidR="009D17E9" w:rsidRPr="00E865EB" w:rsidRDefault="009D17E9" w:rsidP="00B2658A">
      <w:pPr>
        <w:numPr>
          <w:ilvl w:val="0"/>
          <w:numId w:val="5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odbiorowi robót zanikających i ulegających zakryciu, który powinien być dokonany po wykonaniu:</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prac pomiarowych,</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robót przygotowawczych,</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robót ziemnych i ewentualnie przepustów,</w:t>
      </w:r>
    </w:p>
    <w:p w:rsidR="009D17E9" w:rsidRPr="00E865EB" w:rsidRDefault="009D17E9" w:rsidP="00B2658A">
      <w:pPr>
        <w:numPr>
          <w:ilvl w:val="0"/>
          <w:numId w:val="5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odbiorowi końcowemu,</w:t>
      </w:r>
    </w:p>
    <w:p w:rsidR="009D17E9" w:rsidRPr="00E865EB" w:rsidRDefault="009D17E9" w:rsidP="00B2658A">
      <w:pPr>
        <w:numPr>
          <w:ilvl w:val="0"/>
          <w:numId w:val="50"/>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odbiorowi ostatecznemu.</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9. podstawa płatności</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Płatność za m</w:t>
      </w:r>
      <w:r w:rsidRPr="00E865EB">
        <w:rPr>
          <w:rFonts w:ascii="Times New Roman" w:hAnsi="Times New Roman"/>
          <w:sz w:val="16"/>
          <w:szCs w:val="16"/>
          <w:vertAlign w:val="superscript"/>
          <w:lang w:eastAsia="pl-PL"/>
        </w:rPr>
        <w:t>2</w:t>
      </w:r>
      <w:r w:rsidRPr="00E865EB">
        <w:rPr>
          <w:rFonts w:ascii="Times New Roman" w:hAnsi="Times New Roman"/>
          <w:sz w:val="16"/>
          <w:szCs w:val="16"/>
          <w:lang w:eastAsia="pl-PL"/>
        </w:rPr>
        <w:t xml:space="preserve"> (metr kwadratowy) zjazdu należy przyjmować zgodnie z obmiarem i oceną jakości wykonanych  robót na podstawie wyników pomiarów i badań laboratoryjnych.</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Cena wykonania robót obejmuje:</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prace pomiarowe i roboty przygotowawcze,</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dostarczenie potrzebnych materiałów,</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wykonanie robót ziemnych i ewentualnie przepustów,</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wykonanie konstrukcji nawierzchni (nawierzchni i ewentualnie podbudowy),</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wykonanie robót wykończeniowych,</w:t>
      </w:r>
    </w:p>
    <w:p w:rsidR="009D17E9" w:rsidRPr="00E865EB" w:rsidRDefault="009D17E9" w:rsidP="001721B5">
      <w:pPr>
        <w:numPr>
          <w:ilvl w:val="0"/>
          <w:numId w:val="6"/>
        </w:numPr>
        <w:overflowPunct w:val="0"/>
        <w:autoSpaceDE w:val="0"/>
        <w:autoSpaceDN w:val="0"/>
        <w:adjustRightInd w:val="0"/>
        <w:spacing w:after="0" w:line="240" w:lineRule="auto"/>
        <w:jc w:val="both"/>
        <w:textAlignment w:val="baseline"/>
        <w:rPr>
          <w:rFonts w:ascii="Times New Roman" w:hAnsi="Times New Roman"/>
          <w:sz w:val="16"/>
          <w:szCs w:val="16"/>
          <w:lang w:eastAsia="pl-PL"/>
        </w:rPr>
      </w:pPr>
      <w:r w:rsidRPr="00E865EB">
        <w:rPr>
          <w:rFonts w:ascii="Times New Roman" w:hAnsi="Times New Roman"/>
          <w:sz w:val="16"/>
          <w:szCs w:val="16"/>
          <w:lang w:eastAsia="pl-PL"/>
        </w:rPr>
        <w:t>przeprowadzenie pomiarów i badań laboratoryjnych wymaganych w specyfikacji technicznej.</w:t>
      </w:r>
    </w:p>
    <w:p w:rsidR="009D17E9" w:rsidRPr="00E865EB" w:rsidRDefault="009D17E9" w:rsidP="001721B5">
      <w:pPr>
        <w:keepNext/>
        <w:spacing w:before="240" w:after="60" w:line="240" w:lineRule="auto"/>
        <w:jc w:val="both"/>
        <w:outlineLvl w:val="0"/>
        <w:rPr>
          <w:rFonts w:ascii="Times New Roman" w:hAnsi="Times New Roman"/>
          <w:bCs/>
          <w:kern w:val="32"/>
          <w:sz w:val="16"/>
          <w:szCs w:val="16"/>
          <w:lang w:eastAsia="pl-PL"/>
        </w:rPr>
      </w:pPr>
      <w:r w:rsidRPr="00E865EB">
        <w:rPr>
          <w:rFonts w:ascii="Times New Roman" w:hAnsi="Times New Roman"/>
          <w:bCs/>
          <w:kern w:val="32"/>
          <w:sz w:val="16"/>
          <w:szCs w:val="16"/>
          <w:lang w:eastAsia="pl-PL"/>
        </w:rPr>
        <w:t>10. przepisy związane</w:t>
      </w:r>
    </w:p>
    <w:p w:rsidR="009D17E9" w:rsidRPr="00E865EB" w:rsidRDefault="009D17E9" w:rsidP="001721B5">
      <w:pPr>
        <w:spacing w:after="0" w:line="240" w:lineRule="auto"/>
        <w:ind w:firstLine="709"/>
        <w:jc w:val="both"/>
        <w:rPr>
          <w:rFonts w:ascii="Times New Roman" w:hAnsi="Times New Roman"/>
          <w:sz w:val="16"/>
          <w:szCs w:val="16"/>
          <w:lang w:eastAsia="pl-PL"/>
        </w:rPr>
      </w:pPr>
      <w:r w:rsidRPr="00E865EB">
        <w:rPr>
          <w:rFonts w:ascii="Times New Roman" w:hAnsi="Times New Roman"/>
          <w:sz w:val="16"/>
          <w:szCs w:val="16"/>
          <w:lang w:eastAsia="pl-PL"/>
        </w:rPr>
        <w:t>Normy i inne dokumenty wg odpowiednich SST, przywołanych w niniejszej ogólnej specyfikacji technicznej.</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ab/>
        <w:t>Dodatkowo obowiązuje:</w:t>
      </w:r>
    </w:p>
    <w:p w:rsidR="009D17E9" w:rsidRPr="00E865EB" w:rsidRDefault="009D17E9" w:rsidP="001721B5">
      <w:pPr>
        <w:spacing w:after="0" w:line="240" w:lineRule="auto"/>
        <w:jc w:val="both"/>
        <w:rPr>
          <w:rFonts w:ascii="Times New Roman" w:hAnsi="Times New Roman"/>
          <w:sz w:val="16"/>
          <w:szCs w:val="16"/>
          <w:lang w:eastAsia="pl-PL"/>
        </w:rPr>
      </w:pPr>
      <w:r w:rsidRPr="00E865EB">
        <w:rPr>
          <w:rFonts w:ascii="Times New Roman" w:hAnsi="Times New Roman"/>
          <w:sz w:val="16"/>
          <w:szCs w:val="16"/>
          <w:lang w:eastAsia="pl-PL"/>
        </w:rPr>
        <w:t>KPED - Katalog powtarzalnych elementów drogowych, CBPBDiM „Transprojekt”, Warszawa 1979</w:t>
      </w:r>
    </w:p>
    <w:p w:rsidR="009D17E9" w:rsidRPr="00E865EB" w:rsidRDefault="009D17E9" w:rsidP="001721B5">
      <w:pPr>
        <w:spacing w:after="0" w:line="240" w:lineRule="auto"/>
        <w:jc w:val="both"/>
        <w:rPr>
          <w:rFonts w:ascii="Times New Roman" w:hAnsi="Times New Roman"/>
          <w:sz w:val="16"/>
          <w:szCs w:val="16"/>
          <w:lang w:eastAsia="pl-PL"/>
        </w:rPr>
      </w:pPr>
    </w:p>
    <w:p w:rsidR="009D17E9" w:rsidRPr="00E865EB" w:rsidRDefault="009D17E9" w:rsidP="001721B5">
      <w:pPr>
        <w:spacing w:after="0" w:line="240" w:lineRule="auto"/>
        <w:jc w:val="both"/>
        <w:rPr>
          <w:rFonts w:ascii="Times New Roman" w:hAnsi="Times New Roman"/>
          <w:sz w:val="16"/>
          <w:szCs w:val="16"/>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Pr="001721B5" w:rsidRDefault="009D17E9" w:rsidP="001721B5">
      <w:pPr>
        <w:spacing w:after="0" w:line="240" w:lineRule="auto"/>
        <w:jc w:val="both"/>
        <w:rPr>
          <w:rFonts w:ascii="Times New Roman" w:hAnsi="Times New Roman"/>
          <w:sz w:val="18"/>
          <w:szCs w:val="18"/>
          <w:lang w:eastAsia="pl-PL"/>
        </w:rPr>
      </w:pPr>
    </w:p>
    <w:p w:rsidR="009D17E9" w:rsidRDefault="009D17E9"/>
    <w:sectPr w:rsidR="009D17E9" w:rsidSect="001048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5DA81A8"/>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CAC21524"/>
    <w:lvl w:ilvl="0">
      <w:numFmt w:val="decimal"/>
      <w:lvlText w:val="*"/>
      <w:lvlJc w:val="left"/>
      <w:rPr>
        <w:rFonts w:cs="Times New Roman"/>
      </w:rPr>
    </w:lvl>
  </w:abstractNum>
  <w:abstractNum w:abstractNumId="2">
    <w:nsid w:val="00474611"/>
    <w:multiLevelType w:val="singleLevel"/>
    <w:tmpl w:val="8C1A4828"/>
    <w:lvl w:ilvl="0">
      <w:start w:val="1"/>
      <w:numFmt w:val="lowerLetter"/>
      <w:lvlText w:val="%1)"/>
      <w:legacy w:legacy="1" w:legacySpace="0" w:legacyIndent="283"/>
      <w:lvlJc w:val="left"/>
      <w:pPr>
        <w:ind w:left="283" w:hanging="283"/>
      </w:pPr>
      <w:rPr>
        <w:rFonts w:cs="Times New Roman"/>
      </w:rPr>
    </w:lvl>
  </w:abstractNum>
  <w:abstractNum w:abstractNumId="3">
    <w:nsid w:val="02DA0A18"/>
    <w:multiLevelType w:val="hybridMultilevel"/>
    <w:tmpl w:val="DBA28C32"/>
    <w:lvl w:ilvl="0" w:tplc="2D3CD060">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
    <w:nsid w:val="048E59FB"/>
    <w:multiLevelType w:val="hybridMultilevel"/>
    <w:tmpl w:val="1090B5F2"/>
    <w:lvl w:ilvl="0" w:tplc="0415000F">
      <w:start w:val="1"/>
      <w:numFmt w:val="decimal"/>
      <w:lvlText w:val="%1."/>
      <w:lvlJc w:val="left"/>
      <w:pPr>
        <w:tabs>
          <w:tab w:val="num" w:pos="720"/>
        </w:tabs>
        <w:ind w:left="720" w:hanging="360"/>
      </w:pPr>
      <w:rPr>
        <w:rFonts w:cs="Times New Roman"/>
      </w:rPr>
    </w:lvl>
    <w:lvl w:ilvl="1" w:tplc="D5361AB0">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nsid w:val="04D465A3"/>
    <w:multiLevelType w:val="multilevel"/>
    <w:tmpl w:val="7E4CB5E6"/>
    <w:lvl w:ilvl="0">
      <w:start w:val="1"/>
      <w:numFmt w:val="decimal"/>
      <w:lvlText w:val="%1."/>
      <w:legacy w:legacy="1" w:legacySpace="0" w:legacyIndent="283"/>
      <w:lvlJc w:val="left"/>
      <w:pPr>
        <w:ind w:left="283" w:hanging="283"/>
      </w:pPr>
      <w:rPr>
        <w:rFonts w:cs="Times New Roman"/>
      </w:rPr>
    </w:lvl>
    <w:lvl w:ilvl="1">
      <w:start w:val="1"/>
      <w:numFmt w:val="lowerLetter"/>
      <w:lvlText w:val="%2."/>
      <w:lvlJc w:val="left"/>
      <w:pPr>
        <w:tabs>
          <w:tab w:val="num" w:pos="1425"/>
        </w:tabs>
        <w:ind w:left="1425" w:hanging="360"/>
      </w:pPr>
      <w:rPr>
        <w:rFonts w:cs="Times New Roman"/>
      </w:rPr>
    </w:lvl>
    <w:lvl w:ilvl="2">
      <w:start w:val="1"/>
      <w:numFmt w:val="lowerRoman"/>
      <w:lvlText w:val="%3."/>
      <w:lvlJc w:val="right"/>
      <w:pPr>
        <w:tabs>
          <w:tab w:val="num" w:pos="2145"/>
        </w:tabs>
        <w:ind w:left="2145" w:hanging="180"/>
      </w:pPr>
      <w:rPr>
        <w:rFonts w:cs="Times New Roman"/>
      </w:rPr>
    </w:lvl>
    <w:lvl w:ilvl="3">
      <w:start w:val="1"/>
      <w:numFmt w:val="decimal"/>
      <w:lvlText w:val="%4."/>
      <w:lvlJc w:val="left"/>
      <w:pPr>
        <w:tabs>
          <w:tab w:val="num" w:pos="2865"/>
        </w:tabs>
        <w:ind w:left="2865" w:hanging="360"/>
      </w:pPr>
      <w:rPr>
        <w:rFonts w:cs="Times New Roman"/>
      </w:rPr>
    </w:lvl>
    <w:lvl w:ilvl="4">
      <w:start w:val="1"/>
      <w:numFmt w:val="lowerLetter"/>
      <w:lvlText w:val="%5."/>
      <w:lvlJc w:val="left"/>
      <w:pPr>
        <w:tabs>
          <w:tab w:val="num" w:pos="3585"/>
        </w:tabs>
        <w:ind w:left="3585" w:hanging="360"/>
      </w:pPr>
      <w:rPr>
        <w:rFonts w:cs="Times New Roman"/>
      </w:rPr>
    </w:lvl>
    <w:lvl w:ilvl="5">
      <w:start w:val="1"/>
      <w:numFmt w:val="lowerRoman"/>
      <w:lvlText w:val="%6."/>
      <w:lvlJc w:val="right"/>
      <w:pPr>
        <w:tabs>
          <w:tab w:val="num" w:pos="4305"/>
        </w:tabs>
        <w:ind w:left="4305" w:hanging="180"/>
      </w:pPr>
      <w:rPr>
        <w:rFonts w:cs="Times New Roman"/>
      </w:rPr>
    </w:lvl>
    <w:lvl w:ilvl="6">
      <w:start w:val="1"/>
      <w:numFmt w:val="decimal"/>
      <w:lvlText w:val="%7."/>
      <w:lvlJc w:val="left"/>
      <w:pPr>
        <w:tabs>
          <w:tab w:val="num" w:pos="5025"/>
        </w:tabs>
        <w:ind w:left="5025" w:hanging="360"/>
      </w:pPr>
      <w:rPr>
        <w:rFonts w:cs="Times New Roman"/>
      </w:rPr>
    </w:lvl>
    <w:lvl w:ilvl="7">
      <w:start w:val="1"/>
      <w:numFmt w:val="lowerLetter"/>
      <w:lvlText w:val="%8."/>
      <w:lvlJc w:val="left"/>
      <w:pPr>
        <w:tabs>
          <w:tab w:val="num" w:pos="5745"/>
        </w:tabs>
        <w:ind w:left="5745" w:hanging="360"/>
      </w:pPr>
      <w:rPr>
        <w:rFonts w:cs="Times New Roman"/>
      </w:rPr>
    </w:lvl>
    <w:lvl w:ilvl="8">
      <w:start w:val="1"/>
      <w:numFmt w:val="lowerRoman"/>
      <w:lvlText w:val="%9."/>
      <w:lvlJc w:val="right"/>
      <w:pPr>
        <w:tabs>
          <w:tab w:val="num" w:pos="6465"/>
        </w:tabs>
        <w:ind w:left="6465" w:hanging="180"/>
      </w:pPr>
      <w:rPr>
        <w:rFonts w:cs="Times New Roman"/>
      </w:rPr>
    </w:lvl>
  </w:abstractNum>
  <w:abstractNum w:abstractNumId="6">
    <w:nsid w:val="058E5290"/>
    <w:multiLevelType w:val="hybridMultilevel"/>
    <w:tmpl w:val="26A296EA"/>
    <w:lvl w:ilvl="0" w:tplc="2D3CD060">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7">
    <w:nsid w:val="08C23694"/>
    <w:multiLevelType w:val="singleLevel"/>
    <w:tmpl w:val="EE98C7B2"/>
    <w:lvl w:ilvl="0">
      <w:start w:val="1"/>
      <w:numFmt w:val="lowerLetter"/>
      <w:lvlText w:val="(%1)"/>
      <w:legacy w:legacy="1" w:legacySpace="0" w:legacyIndent="283"/>
      <w:lvlJc w:val="left"/>
      <w:pPr>
        <w:ind w:left="283" w:hanging="283"/>
      </w:pPr>
      <w:rPr>
        <w:rFonts w:cs="Times New Roman"/>
      </w:rPr>
    </w:lvl>
  </w:abstractNum>
  <w:abstractNum w:abstractNumId="8">
    <w:nsid w:val="0E2C5C06"/>
    <w:multiLevelType w:val="hybridMultilevel"/>
    <w:tmpl w:val="26420C18"/>
    <w:lvl w:ilvl="0" w:tplc="36FCC8B6">
      <w:start w:val="1"/>
      <w:numFmt w:val="bullet"/>
      <w:lvlText w:val="–"/>
      <w:lvlJc w:val="left"/>
      <w:pPr>
        <w:tabs>
          <w:tab w:val="num" w:pos="284"/>
        </w:tabs>
        <w:ind w:left="284" w:hanging="284"/>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
    <w:nsid w:val="12921248"/>
    <w:multiLevelType w:val="hybridMultilevel"/>
    <w:tmpl w:val="097641FC"/>
    <w:lvl w:ilvl="0" w:tplc="462A2F42">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
    <w:nsid w:val="13EB5946"/>
    <w:multiLevelType w:val="singleLevel"/>
    <w:tmpl w:val="C9B83906"/>
    <w:lvl w:ilvl="0">
      <w:start w:val="1"/>
      <w:numFmt w:val="lowerLetter"/>
      <w:lvlText w:val="%1)"/>
      <w:legacy w:legacy="1" w:legacySpace="0" w:legacyIndent="283"/>
      <w:lvlJc w:val="left"/>
      <w:pPr>
        <w:ind w:left="283" w:hanging="283"/>
      </w:pPr>
      <w:rPr>
        <w:rFonts w:cs="Times New Roman"/>
      </w:rPr>
    </w:lvl>
  </w:abstractNum>
  <w:abstractNum w:abstractNumId="11">
    <w:nsid w:val="18F11D03"/>
    <w:multiLevelType w:val="hybridMultilevel"/>
    <w:tmpl w:val="3AD42ADE"/>
    <w:lvl w:ilvl="0" w:tplc="92BEE5C6">
      <w:start w:val="1"/>
      <w:numFmt w:val="lowerLetter"/>
      <w:lvlText w:val="%1)"/>
      <w:lvlJc w:val="left"/>
      <w:pPr>
        <w:tabs>
          <w:tab w:val="num" w:pos="720"/>
        </w:tabs>
        <w:ind w:left="720" w:hanging="360"/>
      </w:pPr>
      <w:rPr>
        <w:rFonts w:cs="Times New Roman"/>
      </w:rPr>
    </w:lvl>
    <w:lvl w:ilvl="1" w:tplc="7D0A56CA">
      <w:start w:val="1"/>
      <w:numFmt w:val="bullet"/>
      <w:lvlText w:val="–"/>
      <w:lvlJc w:val="left"/>
      <w:pPr>
        <w:tabs>
          <w:tab w:val="num" w:pos="1477"/>
        </w:tabs>
        <w:ind w:left="1477" w:hanging="397"/>
      </w:pPr>
      <w:rPr>
        <w:rFonts w:ascii="Times New Roman" w:hAnsi="Times New Roman" w:hint="default"/>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2">
    <w:nsid w:val="1E600C7B"/>
    <w:multiLevelType w:val="singleLevel"/>
    <w:tmpl w:val="2E6433DC"/>
    <w:lvl w:ilvl="0">
      <w:start w:val="1"/>
      <w:numFmt w:val="lowerLetter"/>
      <w:lvlText w:val="%1)"/>
      <w:legacy w:legacy="1" w:legacySpace="0" w:legacyIndent="283"/>
      <w:lvlJc w:val="left"/>
      <w:pPr>
        <w:ind w:left="567" w:hanging="283"/>
      </w:pPr>
      <w:rPr>
        <w:rFonts w:cs="Times New Roman"/>
      </w:rPr>
    </w:lvl>
  </w:abstractNum>
  <w:abstractNum w:abstractNumId="13">
    <w:nsid w:val="1E6F2D19"/>
    <w:multiLevelType w:val="hybridMultilevel"/>
    <w:tmpl w:val="B608EBF8"/>
    <w:lvl w:ilvl="0" w:tplc="71AA0C90">
      <w:start w:val="8"/>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
    <w:nsid w:val="268E5791"/>
    <w:multiLevelType w:val="singleLevel"/>
    <w:tmpl w:val="2E6433DC"/>
    <w:lvl w:ilvl="0">
      <w:start w:val="1"/>
      <w:numFmt w:val="lowerLetter"/>
      <w:lvlText w:val="%1)"/>
      <w:legacy w:legacy="1" w:legacySpace="0" w:legacyIndent="283"/>
      <w:lvlJc w:val="left"/>
      <w:pPr>
        <w:ind w:left="283" w:hanging="283"/>
      </w:pPr>
      <w:rPr>
        <w:rFonts w:cs="Times New Roman"/>
      </w:rPr>
    </w:lvl>
  </w:abstractNum>
  <w:abstractNum w:abstractNumId="15">
    <w:nsid w:val="273F63BF"/>
    <w:multiLevelType w:val="singleLevel"/>
    <w:tmpl w:val="2E6433DC"/>
    <w:lvl w:ilvl="0">
      <w:start w:val="1"/>
      <w:numFmt w:val="lowerLetter"/>
      <w:lvlText w:val="%1)"/>
      <w:legacy w:legacy="1" w:legacySpace="0" w:legacyIndent="283"/>
      <w:lvlJc w:val="left"/>
      <w:pPr>
        <w:ind w:left="283" w:hanging="283"/>
      </w:pPr>
      <w:rPr>
        <w:rFonts w:cs="Times New Roman"/>
      </w:rPr>
    </w:lvl>
  </w:abstractNum>
  <w:abstractNum w:abstractNumId="16">
    <w:nsid w:val="2B2D0CE0"/>
    <w:multiLevelType w:val="multilevel"/>
    <w:tmpl w:val="E474D114"/>
    <w:lvl w:ilvl="0">
      <w:start w:val="1"/>
      <w:numFmt w:val="decimal"/>
      <w:lvlText w:val="%1."/>
      <w:legacy w:legacy="1" w:legacySpace="0" w:legacyIndent="283"/>
      <w:lvlJc w:val="left"/>
      <w:pPr>
        <w:ind w:left="283" w:hanging="283"/>
      </w:pPr>
      <w:rPr>
        <w:rFonts w:cs="Times New Roman"/>
      </w:rPr>
    </w:lvl>
    <w:lvl w:ilvl="1">
      <w:start w:val="1"/>
      <w:numFmt w:val="lowerLetter"/>
      <w:lvlText w:val="%2."/>
      <w:lvlJc w:val="left"/>
      <w:pPr>
        <w:tabs>
          <w:tab w:val="num" w:pos="1425"/>
        </w:tabs>
        <w:ind w:left="1425" w:hanging="360"/>
      </w:pPr>
      <w:rPr>
        <w:rFonts w:cs="Times New Roman"/>
      </w:rPr>
    </w:lvl>
    <w:lvl w:ilvl="2">
      <w:start w:val="1"/>
      <w:numFmt w:val="lowerRoman"/>
      <w:lvlText w:val="%3."/>
      <w:lvlJc w:val="right"/>
      <w:pPr>
        <w:tabs>
          <w:tab w:val="num" w:pos="2145"/>
        </w:tabs>
        <w:ind w:left="2145" w:hanging="180"/>
      </w:pPr>
      <w:rPr>
        <w:rFonts w:cs="Times New Roman"/>
      </w:rPr>
    </w:lvl>
    <w:lvl w:ilvl="3">
      <w:start w:val="1"/>
      <w:numFmt w:val="decimal"/>
      <w:lvlText w:val="%4."/>
      <w:lvlJc w:val="left"/>
      <w:pPr>
        <w:tabs>
          <w:tab w:val="num" w:pos="2865"/>
        </w:tabs>
        <w:ind w:left="2865" w:hanging="360"/>
      </w:pPr>
      <w:rPr>
        <w:rFonts w:cs="Times New Roman"/>
      </w:rPr>
    </w:lvl>
    <w:lvl w:ilvl="4">
      <w:start w:val="1"/>
      <w:numFmt w:val="lowerLetter"/>
      <w:lvlText w:val="%5."/>
      <w:lvlJc w:val="left"/>
      <w:pPr>
        <w:tabs>
          <w:tab w:val="num" w:pos="3585"/>
        </w:tabs>
        <w:ind w:left="3585" w:hanging="360"/>
      </w:pPr>
      <w:rPr>
        <w:rFonts w:cs="Times New Roman"/>
      </w:rPr>
    </w:lvl>
    <w:lvl w:ilvl="5">
      <w:start w:val="1"/>
      <w:numFmt w:val="lowerRoman"/>
      <w:lvlText w:val="%6."/>
      <w:lvlJc w:val="right"/>
      <w:pPr>
        <w:tabs>
          <w:tab w:val="num" w:pos="4305"/>
        </w:tabs>
        <w:ind w:left="4305" w:hanging="180"/>
      </w:pPr>
      <w:rPr>
        <w:rFonts w:cs="Times New Roman"/>
      </w:rPr>
    </w:lvl>
    <w:lvl w:ilvl="6">
      <w:start w:val="1"/>
      <w:numFmt w:val="decimal"/>
      <w:lvlText w:val="%7."/>
      <w:lvlJc w:val="left"/>
      <w:pPr>
        <w:tabs>
          <w:tab w:val="num" w:pos="5025"/>
        </w:tabs>
        <w:ind w:left="5025" w:hanging="360"/>
      </w:pPr>
      <w:rPr>
        <w:rFonts w:cs="Times New Roman"/>
      </w:rPr>
    </w:lvl>
    <w:lvl w:ilvl="7">
      <w:start w:val="1"/>
      <w:numFmt w:val="lowerLetter"/>
      <w:lvlText w:val="%8."/>
      <w:lvlJc w:val="left"/>
      <w:pPr>
        <w:tabs>
          <w:tab w:val="num" w:pos="5745"/>
        </w:tabs>
        <w:ind w:left="5745" w:hanging="360"/>
      </w:pPr>
      <w:rPr>
        <w:rFonts w:cs="Times New Roman"/>
      </w:rPr>
    </w:lvl>
    <w:lvl w:ilvl="8">
      <w:start w:val="1"/>
      <w:numFmt w:val="lowerRoman"/>
      <w:lvlText w:val="%9."/>
      <w:lvlJc w:val="right"/>
      <w:pPr>
        <w:tabs>
          <w:tab w:val="num" w:pos="6465"/>
        </w:tabs>
        <w:ind w:left="6465" w:hanging="180"/>
      </w:pPr>
      <w:rPr>
        <w:rFonts w:cs="Times New Roman"/>
      </w:rPr>
    </w:lvl>
  </w:abstractNum>
  <w:abstractNum w:abstractNumId="17">
    <w:nsid w:val="2BB4452A"/>
    <w:multiLevelType w:val="singleLevel"/>
    <w:tmpl w:val="0C70655E"/>
    <w:lvl w:ilvl="0">
      <w:start w:val="1"/>
      <w:numFmt w:val="lowerLetter"/>
      <w:lvlText w:val="%1)"/>
      <w:legacy w:legacy="1" w:legacySpace="0" w:legacyIndent="283"/>
      <w:lvlJc w:val="left"/>
      <w:pPr>
        <w:ind w:left="283" w:hanging="283"/>
      </w:pPr>
      <w:rPr>
        <w:rFonts w:cs="Times New Roman"/>
      </w:rPr>
    </w:lvl>
  </w:abstractNum>
  <w:abstractNum w:abstractNumId="18">
    <w:nsid w:val="2CC23FE1"/>
    <w:multiLevelType w:val="singleLevel"/>
    <w:tmpl w:val="940C2128"/>
    <w:lvl w:ilvl="0">
      <w:start w:val="2"/>
      <w:numFmt w:val="decimal"/>
      <w:lvlText w:val="2.2.%1. "/>
      <w:legacy w:legacy="1" w:legacySpace="0" w:legacyIndent="283"/>
      <w:lvlJc w:val="left"/>
      <w:pPr>
        <w:ind w:left="283" w:hanging="283"/>
      </w:pPr>
      <w:rPr>
        <w:rFonts w:cs="Times New Roman"/>
        <w:b/>
        <w:i w:val="0"/>
        <w:sz w:val="20"/>
      </w:rPr>
    </w:lvl>
  </w:abstractNum>
  <w:abstractNum w:abstractNumId="19">
    <w:nsid w:val="2EE846ED"/>
    <w:multiLevelType w:val="singleLevel"/>
    <w:tmpl w:val="EE98C7B2"/>
    <w:lvl w:ilvl="0">
      <w:start w:val="1"/>
      <w:numFmt w:val="lowerLetter"/>
      <w:lvlText w:val="(%1)"/>
      <w:legacy w:legacy="1" w:legacySpace="0" w:legacyIndent="283"/>
      <w:lvlJc w:val="left"/>
      <w:pPr>
        <w:ind w:left="283" w:hanging="283"/>
      </w:pPr>
      <w:rPr>
        <w:rFonts w:cs="Times New Roman"/>
      </w:rPr>
    </w:lvl>
  </w:abstractNum>
  <w:abstractNum w:abstractNumId="20">
    <w:nsid w:val="2F9F1830"/>
    <w:multiLevelType w:val="hybridMultilevel"/>
    <w:tmpl w:val="33CC642E"/>
    <w:lvl w:ilvl="0" w:tplc="367CBF98">
      <w:start w:val="1"/>
      <w:numFmt w:val="lowerLetter"/>
      <w:lvlText w:val="%1) "/>
      <w:lvlJc w:val="left"/>
      <w:pPr>
        <w:tabs>
          <w:tab w:val="num" w:pos="397"/>
        </w:tabs>
        <w:ind w:left="397" w:hanging="39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nsid w:val="30875C7F"/>
    <w:multiLevelType w:val="singleLevel"/>
    <w:tmpl w:val="67709A96"/>
    <w:lvl w:ilvl="0">
      <w:start w:val="1"/>
      <w:numFmt w:val="decimal"/>
      <w:lvlText w:val="1.3.%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22">
    <w:nsid w:val="31F83ED8"/>
    <w:multiLevelType w:val="singleLevel"/>
    <w:tmpl w:val="2E6433DC"/>
    <w:lvl w:ilvl="0">
      <w:start w:val="1"/>
      <w:numFmt w:val="lowerLetter"/>
      <w:lvlText w:val="%1)"/>
      <w:legacy w:legacy="1" w:legacySpace="0" w:legacyIndent="283"/>
      <w:lvlJc w:val="left"/>
      <w:pPr>
        <w:ind w:left="283" w:hanging="283"/>
      </w:pPr>
      <w:rPr>
        <w:rFonts w:cs="Times New Roman"/>
      </w:rPr>
    </w:lvl>
  </w:abstractNum>
  <w:abstractNum w:abstractNumId="23">
    <w:nsid w:val="325D6364"/>
    <w:multiLevelType w:val="singleLevel"/>
    <w:tmpl w:val="2E6433DC"/>
    <w:lvl w:ilvl="0">
      <w:start w:val="1"/>
      <w:numFmt w:val="lowerLetter"/>
      <w:lvlText w:val="%1)"/>
      <w:legacy w:legacy="1" w:legacySpace="0" w:legacyIndent="283"/>
      <w:lvlJc w:val="left"/>
      <w:pPr>
        <w:ind w:left="283" w:hanging="283"/>
      </w:pPr>
      <w:rPr>
        <w:rFonts w:cs="Times New Roman"/>
      </w:rPr>
    </w:lvl>
  </w:abstractNum>
  <w:abstractNum w:abstractNumId="24">
    <w:nsid w:val="34AA119D"/>
    <w:multiLevelType w:val="singleLevel"/>
    <w:tmpl w:val="D6F285E8"/>
    <w:lvl w:ilvl="0">
      <w:start w:val="1"/>
      <w:numFmt w:val="decimal"/>
      <w:lvlText w:val="%1."/>
      <w:legacy w:legacy="1" w:legacySpace="0" w:legacyIndent="283"/>
      <w:lvlJc w:val="left"/>
      <w:pPr>
        <w:ind w:left="283" w:hanging="283"/>
      </w:pPr>
      <w:rPr>
        <w:rFonts w:cs="Times New Roman"/>
      </w:rPr>
    </w:lvl>
  </w:abstractNum>
  <w:abstractNum w:abstractNumId="25">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6">
    <w:nsid w:val="37591049"/>
    <w:multiLevelType w:val="hybridMultilevel"/>
    <w:tmpl w:val="65144652"/>
    <w:lvl w:ilvl="0" w:tplc="C4906F98">
      <w:start w:val="64"/>
      <w:numFmt w:val="decimal"/>
      <w:lvlText w:val="%1."/>
      <w:lvlJc w:val="left"/>
      <w:pPr>
        <w:tabs>
          <w:tab w:val="num" w:pos="397"/>
        </w:tabs>
        <w:ind w:left="397" w:hanging="397"/>
      </w:pPr>
      <w:rPr>
        <w:rFonts w:ascii="Times New Roman" w:hAnsi="Times New Roman" w:cs="Times New Roman" w:hint="default"/>
        <w:b w:val="0"/>
        <w:i w:val="0"/>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7">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8">
    <w:nsid w:val="38862DE4"/>
    <w:multiLevelType w:val="singleLevel"/>
    <w:tmpl w:val="5E9ABCD0"/>
    <w:lvl w:ilvl="0">
      <w:start w:val="1"/>
      <w:numFmt w:val="decimal"/>
      <w:lvlText w:val="%1."/>
      <w:legacy w:legacy="1" w:legacySpace="57" w:legacyIndent="340"/>
      <w:lvlJc w:val="left"/>
      <w:pPr>
        <w:ind w:left="341" w:hanging="340"/>
      </w:pPr>
      <w:rPr>
        <w:rFonts w:cs="Times New Roman"/>
      </w:rPr>
    </w:lvl>
  </w:abstractNum>
  <w:abstractNum w:abstractNumId="29">
    <w:nsid w:val="38F42650"/>
    <w:multiLevelType w:val="singleLevel"/>
    <w:tmpl w:val="29421DA8"/>
    <w:lvl w:ilvl="0">
      <w:start w:val="1"/>
      <w:numFmt w:val="decimal"/>
      <w:lvlText w:val="%1."/>
      <w:legacy w:legacy="1" w:legacySpace="0" w:legacyIndent="283"/>
      <w:lvlJc w:val="left"/>
      <w:pPr>
        <w:ind w:left="283" w:hanging="283"/>
      </w:pPr>
      <w:rPr>
        <w:rFonts w:cs="Times New Roman"/>
      </w:rPr>
    </w:lvl>
  </w:abstractNum>
  <w:abstractNum w:abstractNumId="30">
    <w:nsid w:val="393C60C7"/>
    <w:multiLevelType w:val="hybridMultilevel"/>
    <w:tmpl w:val="0B842570"/>
    <w:lvl w:ilvl="0" w:tplc="4D62364C">
      <w:start w:val="1"/>
      <w:numFmt w:val="bullet"/>
      <w:pStyle w:val="List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1">
    <w:nsid w:val="3AFF7F86"/>
    <w:multiLevelType w:val="singleLevel"/>
    <w:tmpl w:val="1EB2D790"/>
    <w:lvl w:ilvl="0">
      <w:start w:val="2"/>
      <w:numFmt w:val="lowerLetter"/>
      <w:lvlText w:val="%1)"/>
      <w:legacy w:legacy="1" w:legacySpace="0" w:legacyIndent="283"/>
      <w:lvlJc w:val="left"/>
      <w:pPr>
        <w:ind w:left="283" w:hanging="283"/>
      </w:pPr>
      <w:rPr>
        <w:rFonts w:cs="Times New Roman"/>
      </w:rPr>
    </w:lvl>
  </w:abstractNum>
  <w:abstractNum w:abstractNumId="32">
    <w:nsid w:val="3E5E4EFA"/>
    <w:multiLevelType w:val="hybridMultilevel"/>
    <w:tmpl w:val="0F18891A"/>
    <w:lvl w:ilvl="0" w:tplc="7D0A56CA">
      <w:start w:val="1"/>
      <w:numFmt w:val="bullet"/>
      <w:lvlText w:val="–"/>
      <w:lvlJc w:val="left"/>
      <w:pPr>
        <w:tabs>
          <w:tab w:val="num" w:pos="397"/>
        </w:tabs>
        <w:ind w:left="397" w:hanging="397"/>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nsid w:val="3F863A55"/>
    <w:multiLevelType w:val="singleLevel"/>
    <w:tmpl w:val="2E6433DC"/>
    <w:lvl w:ilvl="0">
      <w:start w:val="1"/>
      <w:numFmt w:val="lowerLetter"/>
      <w:lvlText w:val="%1)"/>
      <w:legacy w:legacy="1" w:legacySpace="0" w:legacyIndent="283"/>
      <w:lvlJc w:val="left"/>
      <w:pPr>
        <w:ind w:left="283" w:hanging="283"/>
      </w:pPr>
      <w:rPr>
        <w:rFonts w:cs="Times New Roman"/>
      </w:rPr>
    </w:lvl>
  </w:abstractNum>
  <w:abstractNum w:abstractNumId="34">
    <w:nsid w:val="3FDF1AC8"/>
    <w:multiLevelType w:val="hybridMultilevel"/>
    <w:tmpl w:val="50900A02"/>
    <w:lvl w:ilvl="0" w:tplc="36FCC8B6">
      <w:start w:val="1"/>
      <w:numFmt w:val="bullet"/>
      <w:lvlText w:val="–"/>
      <w:lvlJc w:val="left"/>
      <w:pPr>
        <w:tabs>
          <w:tab w:val="num" w:pos="284"/>
        </w:tabs>
        <w:ind w:left="284" w:hanging="284"/>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5">
    <w:nsid w:val="406A6B4A"/>
    <w:multiLevelType w:val="hybridMultilevel"/>
    <w:tmpl w:val="6B54DA44"/>
    <w:lvl w:ilvl="0" w:tplc="25965FB0">
      <w:start w:val="1"/>
      <w:numFmt w:val="bullet"/>
      <w:lvlText w:val="–"/>
      <w:lvlJc w:val="left"/>
      <w:pPr>
        <w:tabs>
          <w:tab w:val="num" w:pos="284"/>
        </w:tabs>
        <w:ind w:left="284" w:hanging="284"/>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nsid w:val="40C62B3B"/>
    <w:multiLevelType w:val="hybridMultilevel"/>
    <w:tmpl w:val="5DDA0490"/>
    <w:lvl w:ilvl="0" w:tplc="89A62212">
      <w:start w:val="1"/>
      <w:numFmt w:val="lowerLetter"/>
      <w:lvlText w:val="%1)"/>
      <w:lvlJc w:val="left"/>
      <w:pPr>
        <w:tabs>
          <w:tab w:val="num" w:pos="397"/>
        </w:tabs>
        <w:ind w:left="397" w:hanging="397"/>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7">
    <w:nsid w:val="417565F9"/>
    <w:multiLevelType w:val="hybridMultilevel"/>
    <w:tmpl w:val="B6CADAA2"/>
    <w:lvl w:ilvl="0" w:tplc="D35AB624">
      <w:start w:val="1"/>
      <w:numFmt w:val="bullet"/>
      <w:lvlText w:val="–"/>
      <w:lvlJc w:val="left"/>
      <w:pPr>
        <w:ind w:left="720" w:hanging="360"/>
      </w:pPr>
      <w:rPr>
        <w:rFonts w:ascii="Times New Roman" w:hAnsi="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38">
    <w:nsid w:val="41AB6D2B"/>
    <w:multiLevelType w:val="hybridMultilevel"/>
    <w:tmpl w:val="D8F617A6"/>
    <w:lvl w:ilvl="0" w:tplc="E924A45C">
      <w:start w:val="9"/>
      <w:numFmt w:val="decimal"/>
      <w:lvlText w:val="%1."/>
      <w:lvlJc w:val="right"/>
      <w:pPr>
        <w:tabs>
          <w:tab w:val="num" w:pos="862"/>
        </w:tabs>
        <w:ind w:left="862"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9">
    <w:nsid w:val="483317C5"/>
    <w:multiLevelType w:val="hybridMultilevel"/>
    <w:tmpl w:val="3C10A7FC"/>
    <w:lvl w:ilvl="0" w:tplc="2D3CD060">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1">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2">
    <w:nsid w:val="4D2717EC"/>
    <w:multiLevelType w:val="singleLevel"/>
    <w:tmpl w:val="C9B83906"/>
    <w:lvl w:ilvl="0">
      <w:start w:val="1"/>
      <w:numFmt w:val="lowerLetter"/>
      <w:lvlText w:val="%1)"/>
      <w:legacy w:legacy="1" w:legacySpace="0" w:legacyIndent="283"/>
      <w:lvlJc w:val="left"/>
      <w:pPr>
        <w:ind w:left="283" w:hanging="283"/>
      </w:pPr>
      <w:rPr>
        <w:rFonts w:cs="Times New Roman"/>
      </w:rPr>
    </w:lvl>
  </w:abstractNum>
  <w:abstractNum w:abstractNumId="43">
    <w:nsid w:val="4DB31F82"/>
    <w:multiLevelType w:val="singleLevel"/>
    <w:tmpl w:val="036C8E5E"/>
    <w:lvl w:ilvl="0">
      <w:start w:val="1"/>
      <w:numFmt w:val="decimal"/>
      <w:lvlText w:val="2.2.%1. "/>
      <w:legacy w:legacy="1" w:legacySpace="0" w:legacyIndent="283"/>
      <w:lvlJc w:val="left"/>
      <w:pPr>
        <w:ind w:left="283" w:hanging="283"/>
      </w:pPr>
      <w:rPr>
        <w:rFonts w:cs="Times New Roman"/>
        <w:b/>
        <w:i w:val="0"/>
        <w:sz w:val="20"/>
      </w:rPr>
    </w:lvl>
  </w:abstractNum>
  <w:abstractNum w:abstractNumId="44">
    <w:nsid w:val="4F006783"/>
    <w:multiLevelType w:val="singleLevel"/>
    <w:tmpl w:val="8C1A4828"/>
    <w:lvl w:ilvl="0">
      <w:start w:val="1"/>
      <w:numFmt w:val="lowerLetter"/>
      <w:lvlText w:val="%1)"/>
      <w:legacy w:legacy="1" w:legacySpace="0" w:legacyIndent="283"/>
      <w:lvlJc w:val="left"/>
      <w:pPr>
        <w:ind w:left="283" w:hanging="283"/>
      </w:pPr>
      <w:rPr>
        <w:rFonts w:cs="Times New Roman"/>
      </w:rPr>
    </w:lvl>
  </w:abstractNum>
  <w:abstractNum w:abstractNumId="45">
    <w:nsid w:val="4FDE3AD9"/>
    <w:multiLevelType w:val="hybridMultilevel"/>
    <w:tmpl w:val="1B7CC7B6"/>
    <w:lvl w:ilvl="0" w:tplc="D35AB624">
      <w:start w:val="1"/>
      <w:numFmt w:val="bullet"/>
      <w:lvlText w:val="–"/>
      <w:lvlJc w:val="left"/>
      <w:pPr>
        <w:ind w:left="720" w:hanging="360"/>
      </w:pPr>
      <w:rPr>
        <w:rFonts w:ascii="Times New Roman" w:hAnsi="Times New Roman" w:hint="default"/>
        <w:sz w:val="16"/>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6">
    <w:nsid w:val="51557E9E"/>
    <w:multiLevelType w:val="singleLevel"/>
    <w:tmpl w:val="8CD07502"/>
    <w:lvl w:ilvl="0">
      <w:start w:val="1"/>
      <w:numFmt w:val="lowerLetter"/>
      <w:lvlText w:val="%1)"/>
      <w:legacy w:legacy="1" w:legacySpace="0" w:legacyIndent="283"/>
      <w:lvlJc w:val="left"/>
      <w:pPr>
        <w:ind w:left="283" w:hanging="283"/>
      </w:pPr>
      <w:rPr>
        <w:rFonts w:cs="Times New Roman"/>
      </w:rPr>
    </w:lvl>
  </w:abstractNum>
  <w:abstractNum w:abstractNumId="47">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8">
    <w:nsid w:val="59A43C9B"/>
    <w:multiLevelType w:val="singleLevel"/>
    <w:tmpl w:val="EE98C7B2"/>
    <w:lvl w:ilvl="0">
      <w:start w:val="1"/>
      <w:numFmt w:val="lowerLetter"/>
      <w:lvlText w:val="(%1)"/>
      <w:legacy w:legacy="1" w:legacySpace="0" w:legacyIndent="283"/>
      <w:lvlJc w:val="left"/>
      <w:pPr>
        <w:ind w:left="283" w:hanging="283"/>
      </w:pPr>
      <w:rPr>
        <w:rFonts w:cs="Times New Roman"/>
      </w:rPr>
    </w:lvl>
  </w:abstractNum>
  <w:abstractNum w:abstractNumId="49">
    <w:nsid w:val="5ED853AD"/>
    <w:multiLevelType w:val="singleLevel"/>
    <w:tmpl w:val="8C1A4828"/>
    <w:lvl w:ilvl="0">
      <w:start w:val="1"/>
      <w:numFmt w:val="lowerLetter"/>
      <w:lvlText w:val="%1)"/>
      <w:legacy w:legacy="1" w:legacySpace="0" w:legacyIndent="283"/>
      <w:lvlJc w:val="left"/>
      <w:pPr>
        <w:ind w:left="283" w:hanging="283"/>
      </w:pPr>
      <w:rPr>
        <w:rFonts w:cs="Times New Roman"/>
      </w:rPr>
    </w:lvl>
  </w:abstractNum>
  <w:abstractNum w:abstractNumId="50">
    <w:nsid w:val="5F243045"/>
    <w:multiLevelType w:val="hybridMultilevel"/>
    <w:tmpl w:val="EC66B676"/>
    <w:lvl w:ilvl="0" w:tplc="2D3CD060">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1">
    <w:nsid w:val="611D58D0"/>
    <w:multiLevelType w:val="hybridMultilevel"/>
    <w:tmpl w:val="42D8CB0E"/>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2">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3">
    <w:nsid w:val="66C9026E"/>
    <w:multiLevelType w:val="singleLevel"/>
    <w:tmpl w:val="C9B83906"/>
    <w:lvl w:ilvl="0">
      <w:start w:val="1"/>
      <w:numFmt w:val="lowerLetter"/>
      <w:lvlText w:val="%1)"/>
      <w:legacy w:legacy="1" w:legacySpace="0" w:legacyIndent="283"/>
      <w:lvlJc w:val="left"/>
      <w:pPr>
        <w:ind w:left="283" w:hanging="283"/>
      </w:pPr>
      <w:rPr>
        <w:rFonts w:cs="Times New Roman"/>
      </w:rPr>
    </w:lvl>
  </w:abstractNum>
  <w:abstractNum w:abstractNumId="54">
    <w:nsid w:val="69A23C34"/>
    <w:multiLevelType w:val="singleLevel"/>
    <w:tmpl w:val="C9B83906"/>
    <w:lvl w:ilvl="0">
      <w:start w:val="1"/>
      <w:numFmt w:val="lowerLetter"/>
      <w:lvlText w:val="%1)"/>
      <w:legacy w:legacy="1" w:legacySpace="0" w:legacyIndent="283"/>
      <w:lvlJc w:val="left"/>
      <w:pPr>
        <w:ind w:left="283" w:hanging="283"/>
      </w:pPr>
      <w:rPr>
        <w:rFonts w:cs="Times New Roman"/>
      </w:rPr>
    </w:lvl>
  </w:abstractNum>
  <w:abstractNum w:abstractNumId="55">
    <w:nsid w:val="69A934A3"/>
    <w:multiLevelType w:val="singleLevel"/>
    <w:tmpl w:val="0DBE7260"/>
    <w:lvl w:ilvl="0">
      <w:start w:val="1"/>
      <w:numFmt w:val="decimal"/>
      <w:lvlText w:val="%1)"/>
      <w:legacy w:legacy="1" w:legacySpace="0" w:legacyIndent="283"/>
      <w:lvlJc w:val="left"/>
      <w:pPr>
        <w:ind w:left="283" w:hanging="283"/>
      </w:pPr>
      <w:rPr>
        <w:rFonts w:cs="Times New Roman"/>
      </w:rPr>
    </w:lvl>
  </w:abstractNum>
  <w:abstractNum w:abstractNumId="56">
    <w:nsid w:val="6BD04699"/>
    <w:multiLevelType w:val="singleLevel"/>
    <w:tmpl w:val="2E6433DC"/>
    <w:lvl w:ilvl="0">
      <w:start w:val="1"/>
      <w:numFmt w:val="lowerLetter"/>
      <w:lvlText w:val="%1)"/>
      <w:legacy w:legacy="1" w:legacySpace="0" w:legacyIndent="283"/>
      <w:lvlJc w:val="left"/>
      <w:pPr>
        <w:ind w:left="283" w:hanging="283"/>
      </w:pPr>
      <w:rPr>
        <w:rFonts w:cs="Times New Roman"/>
      </w:rPr>
    </w:lvl>
  </w:abstractNum>
  <w:abstractNum w:abstractNumId="57">
    <w:nsid w:val="6C320E8A"/>
    <w:multiLevelType w:val="hybridMultilevel"/>
    <w:tmpl w:val="01F8FF40"/>
    <w:lvl w:ilvl="0" w:tplc="2D3CD060">
      <w:start w:val="1"/>
      <w:numFmt w:val="bullet"/>
      <w:lvlText w:val="–"/>
      <w:lvlJc w:val="left"/>
      <w:pPr>
        <w:tabs>
          <w:tab w:val="num" w:pos="397"/>
        </w:tabs>
        <w:ind w:left="397" w:hanging="397"/>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8">
    <w:nsid w:val="6D441783"/>
    <w:multiLevelType w:val="singleLevel"/>
    <w:tmpl w:val="8C1A4828"/>
    <w:lvl w:ilvl="0">
      <w:start w:val="1"/>
      <w:numFmt w:val="lowerLetter"/>
      <w:lvlText w:val="%1)"/>
      <w:legacy w:legacy="1" w:legacySpace="0" w:legacyIndent="283"/>
      <w:lvlJc w:val="left"/>
      <w:pPr>
        <w:ind w:left="283" w:hanging="283"/>
      </w:pPr>
      <w:rPr>
        <w:rFonts w:cs="Times New Roman"/>
      </w:rPr>
    </w:lvl>
  </w:abstractNum>
  <w:abstractNum w:abstractNumId="59">
    <w:nsid w:val="6F903ED0"/>
    <w:multiLevelType w:val="singleLevel"/>
    <w:tmpl w:val="C9B83906"/>
    <w:lvl w:ilvl="0">
      <w:start w:val="1"/>
      <w:numFmt w:val="lowerLetter"/>
      <w:lvlText w:val="%1)"/>
      <w:legacy w:legacy="1" w:legacySpace="0" w:legacyIndent="283"/>
      <w:lvlJc w:val="left"/>
      <w:pPr>
        <w:ind w:left="283" w:hanging="283"/>
      </w:pPr>
      <w:rPr>
        <w:rFonts w:cs="Times New Roman"/>
      </w:rPr>
    </w:lvl>
  </w:abstractNum>
  <w:abstractNum w:abstractNumId="60">
    <w:nsid w:val="70FA6998"/>
    <w:multiLevelType w:val="singleLevel"/>
    <w:tmpl w:val="C9B83906"/>
    <w:lvl w:ilvl="0">
      <w:start w:val="1"/>
      <w:numFmt w:val="lowerLetter"/>
      <w:lvlText w:val="%1)"/>
      <w:legacy w:legacy="1" w:legacySpace="0" w:legacyIndent="283"/>
      <w:lvlJc w:val="left"/>
      <w:pPr>
        <w:ind w:left="283" w:hanging="283"/>
      </w:pPr>
      <w:rPr>
        <w:rFonts w:cs="Times New Roman"/>
      </w:rPr>
    </w:lvl>
  </w:abstractNum>
  <w:abstractNum w:abstractNumId="61">
    <w:nsid w:val="731F41C7"/>
    <w:multiLevelType w:val="singleLevel"/>
    <w:tmpl w:val="71D0D21A"/>
    <w:lvl w:ilvl="0">
      <w:start w:val="1"/>
      <w:numFmt w:val="decimal"/>
      <w:lvlText w:val="1.4.%1. "/>
      <w:legacy w:legacy="1" w:legacySpace="0" w:legacyIndent="283"/>
      <w:lvlJc w:val="left"/>
      <w:pPr>
        <w:ind w:left="283" w:hanging="283"/>
      </w:pPr>
      <w:rPr>
        <w:rFonts w:ascii="Times New Roman" w:hAnsi="Times New Roman" w:cs="Times New Roman" w:hint="default"/>
        <w:b/>
        <w:i w:val="0"/>
        <w:strike w:val="0"/>
        <w:dstrike w:val="0"/>
        <w:sz w:val="20"/>
        <w:u w:val="none"/>
        <w:effect w:val="none"/>
      </w:rPr>
    </w:lvl>
  </w:abstractNum>
  <w:abstractNum w:abstractNumId="62">
    <w:nsid w:val="749B38F4"/>
    <w:multiLevelType w:val="singleLevel"/>
    <w:tmpl w:val="72B888DE"/>
    <w:lvl w:ilvl="0">
      <w:start w:val="4"/>
      <w:numFmt w:val="decimal"/>
      <w:lvlText w:val="%1."/>
      <w:legacy w:legacy="1" w:legacySpace="57" w:legacyIndent="340"/>
      <w:lvlJc w:val="center"/>
      <w:pPr>
        <w:ind w:left="340" w:hanging="340"/>
      </w:pPr>
      <w:rPr>
        <w:rFonts w:cs="Times New Roman"/>
      </w:rPr>
    </w:lvl>
  </w:abstractNum>
  <w:abstractNum w:abstractNumId="63">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4">
    <w:nsid w:val="766F5938"/>
    <w:multiLevelType w:val="hybridMultilevel"/>
    <w:tmpl w:val="FE6E5652"/>
    <w:lvl w:ilvl="0" w:tplc="28024654">
      <w:start w:val="1"/>
      <w:numFmt w:val="bullet"/>
      <w:lvlText w:val="–"/>
      <w:lvlJc w:val="left"/>
      <w:pPr>
        <w:tabs>
          <w:tab w:val="num" w:pos="284"/>
        </w:tabs>
        <w:ind w:left="284" w:hanging="284"/>
      </w:pPr>
      <w:rPr>
        <w:rFonts w:ascii="Times New Roman" w:hAnsi="Times New 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65">
    <w:nsid w:val="76E63541"/>
    <w:multiLevelType w:val="singleLevel"/>
    <w:tmpl w:val="547813BE"/>
    <w:lvl w:ilvl="0">
      <w:start w:val="1"/>
      <w:numFmt w:val="decimal"/>
      <w:lvlText w:val="1.4.%1. "/>
      <w:legacy w:legacy="1" w:legacySpace="0" w:legacyIndent="283"/>
      <w:lvlJc w:val="left"/>
      <w:pPr>
        <w:ind w:left="283" w:hanging="283"/>
      </w:pPr>
      <w:rPr>
        <w:rFonts w:cs="Times New Roman"/>
        <w:b/>
        <w:i w:val="0"/>
        <w:sz w:val="20"/>
      </w:rPr>
    </w:lvl>
  </w:abstractNum>
  <w:abstractNum w:abstractNumId="66">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color w:val="auto"/>
        <w:effect w:val="none"/>
      </w:rPr>
    </w:lvl>
  </w:abstractNum>
  <w:abstractNum w:abstractNumId="67">
    <w:nsid w:val="7EE84C2E"/>
    <w:multiLevelType w:val="singleLevel"/>
    <w:tmpl w:val="C9B83906"/>
    <w:lvl w:ilvl="0">
      <w:start w:val="1"/>
      <w:numFmt w:val="lowerLetter"/>
      <w:lvlText w:val="%1)"/>
      <w:legacy w:legacy="1" w:legacySpace="0" w:legacyIndent="283"/>
      <w:lvlJc w:val="left"/>
      <w:pPr>
        <w:ind w:left="283" w:hanging="283"/>
      </w:pPr>
      <w:rPr>
        <w:rFonts w:cs="Times New Roman"/>
      </w:rPr>
    </w:lvl>
  </w:abstractNum>
  <w:num w:numId="1">
    <w:abstractNumId w:val="0"/>
  </w:num>
  <w:num w:numId="2">
    <w:abstractNumId w:val="0"/>
  </w:num>
  <w:num w:numId="3">
    <w:abstractNumId w:val="30"/>
  </w:num>
  <w:num w:numId="4">
    <w:abstractNumId w:val="66"/>
  </w:num>
  <w:num w:numId="5">
    <w:abstractNumId w:val="22"/>
    <w:lvlOverride w:ilvl="0">
      <w:startOverride w:val="1"/>
    </w:lvlOverride>
  </w:num>
  <w:num w:numId="6">
    <w:abstractNumId w:val="1"/>
    <w:lvlOverride w:ilvl="0">
      <w:lvl w:ilvl="0">
        <w:numFmt w:val="bullet"/>
        <w:lvlText w:val=""/>
        <w:legacy w:legacy="1" w:legacySpace="0" w:legacyIndent="283"/>
        <w:lvlJc w:val="left"/>
        <w:pPr>
          <w:ind w:left="283" w:hanging="283"/>
        </w:pPr>
        <w:rPr>
          <w:rFonts w:ascii="Symbol" w:hAnsi="Symbol" w:hint="default"/>
        </w:rPr>
      </w:lvl>
    </w:lvlOverride>
  </w:num>
  <w:num w:numId="7">
    <w:abstractNumId w:val="33"/>
    <w:lvlOverride w:ilvl="0">
      <w:startOverride w:val="1"/>
    </w:lvlOverride>
  </w:num>
  <w:num w:numId="8">
    <w:abstractNumId w:val="31"/>
    <w:lvlOverride w:ilvl="0">
      <w:startOverride w:val="2"/>
    </w:lvlOverride>
  </w:num>
  <w:num w:numId="9">
    <w:abstractNumId w:val="23"/>
    <w:lvlOverride w:ilvl="0">
      <w:startOverride w:val="1"/>
    </w:lvlOverride>
  </w:num>
  <w:num w:numId="10">
    <w:abstractNumId w:val="55"/>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6"/>
    <w:lvlOverride w:ilvl="0">
      <w:startOverride w:val="1"/>
    </w:lvlOverride>
  </w:num>
  <w:num w:numId="15">
    <w:abstractNumId w:val="15"/>
    <w:lvlOverride w:ilvl="0">
      <w:startOverride w:val="1"/>
    </w:lvlOverride>
  </w:num>
  <w:num w:numId="16">
    <w:abstractNumId w:val="28"/>
    <w:lvlOverride w:ilvl="0">
      <w:startOverride w:val="1"/>
    </w:lvlOverride>
  </w:num>
  <w:num w:numId="17">
    <w:abstractNumId w:val="7"/>
    <w:lvlOverride w:ilvl="0">
      <w:startOverride w:val="1"/>
    </w:lvlOverride>
  </w:num>
  <w:num w:numId="18">
    <w:abstractNumId w:val="48"/>
    <w:lvlOverride w:ilvl="0">
      <w:startOverride w:val="1"/>
    </w:lvlOverride>
  </w:num>
  <w:num w:numId="19">
    <w:abstractNumId w:val="19"/>
    <w:lvlOverride w:ilvl="0">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num>
  <w:num w:numId="22">
    <w:abstractNumId w:val="24"/>
    <w:lvlOverride w:ilvl="0">
      <w:startOverride w:val="1"/>
    </w:lvlOverride>
  </w:num>
  <w:num w:numId="23">
    <w:abstractNumId w:val="4"/>
  </w:num>
  <w:num w:numId="24">
    <w:abstractNumId w:val="60"/>
    <w:lvlOverride w:ilvl="0">
      <w:startOverride w:val="1"/>
    </w:lvlOverride>
  </w:num>
  <w:num w:numId="25">
    <w:abstractNumId w:val="67"/>
    <w:lvlOverride w:ilvl="0">
      <w:startOverride w:val="1"/>
    </w:lvlOverride>
  </w:num>
  <w:num w:numId="26">
    <w:abstractNumId w:val="59"/>
    <w:lvlOverride w:ilvl="0">
      <w:startOverride w:val="1"/>
    </w:lvlOverride>
  </w:num>
  <w:num w:numId="27">
    <w:abstractNumId w:val="42"/>
    <w:lvlOverride w:ilvl="0">
      <w:startOverride w:val="1"/>
    </w:lvlOverride>
  </w:num>
  <w:num w:numId="28">
    <w:abstractNumId w:val="42"/>
    <w:lvlOverride w:ilvl="0">
      <w:lvl w:ilvl="0">
        <w:start w:val="1"/>
        <w:numFmt w:val="lowerLetter"/>
        <w:lvlText w:val="%1)"/>
        <w:legacy w:legacy="1" w:legacySpace="0" w:legacyIndent="283"/>
        <w:lvlJc w:val="left"/>
        <w:pPr>
          <w:ind w:left="283" w:hanging="283"/>
        </w:pPr>
        <w:rPr>
          <w:rFonts w:cs="Times New Roman"/>
        </w:rPr>
      </w:lvl>
    </w:lvlOverride>
  </w:num>
  <w:num w:numId="29">
    <w:abstractNumId w:val="54"/>
    <w:lvlOverride w:ilvl="0">
      <w:startOverride w:val="1"/>
    </w:lvlOverride>
  </w:num>
  <w:num w:numId="30">
    <w:abstractNumId w:val="53"/>
    <w:lvlOverride w:ilvl="0">
      <w:startOverride w:val="1"/>
    </w:lvlOverride>
  </w:num>
  <w:num w:numId="31">
    <w:abstractNumId w:val="10"/>
    <w:lvlOverride w:ilvl="0">
      <w:startOverride w:val="1"/>
    </w:lvlOverride>
  </w:num>
  <w:num w:numId="32">
    <w:abstractNumId w:val="62"/>
    <w:lvlOverride w:ilvl="0">
      <w:startOverride w:val="4"/>
    </w:lvlOverride>
  </w:num>
  <w:num w:numId="3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6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num>
  <w:num w:numId="44">
    <w:abstractNumId w:val="17"/>
    <w:lvlOverride w:ilvl="0">
      <w:startOverride w:val="1"/>
    </w:lvlOverride>
  </w:num>
  <w:num w:numId="45">
    <w:abstractNumId w:val="21"/>
    <w:lvlOverride w:ilvl="0">
      <w:startOverride w:val="1"/>
    </w:lvlOverride>
  </w:num>
  <w:num w:numId="46">
    <w:abstractNumId w:val="61"/>
    <w:lvlOverride w:ilvl="0">
      <w:startOverride w:val="1"/>
    </w:lvlOverride>
  </w:num>
  <w:num w:numId="47">
    <w:abstractNumId w:val="2"/>
    <w:lvlOverride w:ilvl="0">
      <w:startOverride w:val="1"/>
    </w:lvlOverride>
  </w:num>
  <w:num w:numId="48">
    <w:abstractNumId w:val="49"/>
    <w:lvlOverride w:ilvl="0">
      <w:startOverride w:val="1"/>
    </w:lvlOverride>
  </w:num>
  <w:num w:numId="49">
    <w:abstractNumId w:val="58"/>
    <w:lvlOverride w:ilvl="0">
      <w:startOverride w:val="1"/>
    </w:lvlOverride>
  </w:num>
  <w:num w:numId="50">
    <w:abstractNumId w:val="44"/>
    <w:lvlOverride w:ilvl="0">
      <w:startOverride w:val="1"/>
    </w:lvlOverride>
  </w:num>
  <w:num w:numId="5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lvlOverride w:ilvl="0">
      <w:startOverride w:val="1"/>
    </w:lvlOverride>
  </w:num>
  <w:num w:numId="53">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5"/>
    <w:lvlOverride w:ilvl="0">
      <w:lvl w:ilvl="0">
        <w:start w:val="1"/>
        <w:numFmt w:val="decimal"/>
        <w:lvlText w:val="1.4.%1. "/>
        <w:legacy w:legacy="1" w:legacySpace="0" w:legacyIndent="283"/>
        <w:lvlJc w:val="left"/>
        <w:pPr>
          <w:ind w:left="283" w:hanging="283"/>
        </w:pPr>
        <w:rPr>
          <w:rFonts w:ascii="Times New Roman" w:hAnsi="Times New Roman" w:cs="Times New Roman" w:hint="default"/>
          <w:b/>
          <w:i w:val="0"/>
          <w:sz w:val="20"/>
          <w:u w:val="none"/>
        </w:rPr>
      </w:lvl>
    </w:lvlOverride>
  </w:num>
  <w:num w:numId="58">
    <w:abstractNumId w:val="65"/>
    <w:lvlOverride w:ilvl="0">
      <w:startOverride w:val="1"/>
    </w:lvlOverride>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3"/>
  </w:num>
  <w:num w:numId="67">
    <w:abstractNumId w:val="18"/>
  </w:num>
  <w:num w:numId="68">
    <w:abstractNumId w:val="20"/>
  </w:num>
  <w:num w:numId="69">
    <w:abstractNumId w:val="32"/>
  </w:num>
  <w:num w:numId="70">
    <w:abstractNumId w:val="29"/>
  </w:num>
  <w:num w:numId="71">
    <w:abstractNumId w:val="35"/>
  </w:num>
  <w:numIdMacAtCleanup w:val="6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1B5"/>
    <w:rsid w:val="0003558F"/>
    <w:rsid w:val="0009580D"/>
    <w:rsid w:val="000F4C3D"/>
    <w:rsid w:val="0010481D"/>
    <w:rsid w:val="001721B5"/>
    <w:rsid w:val="001E0899"/>
    <w:rsid w:val="00275756"/>
    <w:rsid w:val="00356E05"/>
    <w:rsid w:val="00387574"/>
    <w:rsid w:val="003945DD"/>
    <w:rsid w:val="003E64FE"/>
    <w:rsid w:val="004435EC"/>
    <w:rsid w:val="00552657"/>
    <w:rsid w:val="00594BA8"/>
    <w:rsid w:val="005B0894"/>
    <w:rsid w:val="00603F9B"/>
    <w:rsid w:val="006C73AC"/>
    <w:rsid w:val="00721B34"/>
    <w:rsid w:val="00732699"/>
    <w:rsid w:val="00767D2D"/>
    <w:rsid w:val="0089317E"/>
    <w:rsid w:val="008D48F8"/>
    <w:rsid w:val="009D17E9"/>
    <w:rsid w:val="009F4A1D"/>
    <w:rsid w:val="009F7593"/>
    <w:rsid w:val="00A66837"/>
    <w:rsid w:val="00AA49B4"/>
    <w:rsid w:val="00B046CE"/>
    <w:rsid w:val="00B2658A"/>
    <w:rsid w:val="00B63D9E"/>
    <w:rsid w:val="00BA0127"/>
    <w:rsid w:val="00BA08CD"/>
    <w:rsid w:val="00BA12C5"/>
    <w:rsid w:val="00C039AF"/>
    <w:rsid w:val="00C54747"/>
    <w:rsid w:val="00C87C2F"/>
    <w:rsid w:val="00CF01AF"/>
    <w:rsid w:val="00DC2969"/>
    <w:rsid w:val="00E865EB"/>
    <w:rsid w:val="00EF613B"/>
    <w:rsid w:val="00F3632E"/>
    <w:rsid w:val="00F76458"/>
    <w:rsid w:val="00FE3A8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481D"/>
    <w:pPr>
      <w:spacing w:after="200" w:line="276" w:lineRule="auto"/>
    </w:pPr>
    <w:rPr>
      <w:lang w:eastAsia="en-US"/>
    </w:rPr>
  </w:style>
  <w:style w:type="paragraph" w:styleId="Heading1">
    <w:name w:val="heading 1"/>
    <w:basedOn w:val="Normal"/>
    <w:next w:val="Normal"/>
    <w:link w:val="Heading1Char"/>
    <w:uiPriority w:val="99"/>
    <w:qFormat/>
    <w:rsid w:val="001721B5"/>
    <w:pPr>
      <w:keepNext/>
      <w:spacing w:before="240" w:after="60" w:line="240" w:lineRule="auto"/>
      <w:outlineLvl w:val="0"/>
    </w:pPr>
    <w:rPr>
      <w:rFonts w:ascii="Arial" w:eastAsia="Times New Roman" w:hAnsi="Arial" w:cs="Arial"/>
      <w:b/>
      <w:bCs/>
      <w:kern w:val="32"/>
      <w:sz w:val="32"/>
      <w:szCs w:val="32"/>
      <w:lang w:eastAsia="pl-PL"/>
    </w:rPr>
  </w:style>
  <w:style w:type="paragraph" w:styleId="Heading2">
    <w:name w:val="heading 2"/>
    <w:basedOn w:val="Normal"/>
    <w:next w:val="Normal"/>
    <w:link w:val="Heading2Char"/>
    <w:uiPriority w:val="99"/>
    <w:qFormat/>
    <w:rsid w:val="001721B5"/>
    <w:pPr>
      <w:keepNext/>
      <w:spacing w:after="0" w:line="240" w:lineRule="auto"/>
      <w:ind w:left="720"/>
      <w:jc w:val="both"/>
      <w:outlineLvl w:val="1"/>
    </w:pPr>
    <w:rPr>
      <w:rFonts w:ascii="Times New Roman" w:eastAsia="Times New Roman" w:hAnsi="Times New Roman"/>
      <w:sz w:val="48"/>
      <w:szCs w:val="20"/>
      <w:lang w:eastAsia="pl-PL"/>
    </w:rPr>
  </w:style>
  <w:style w:type="paragraph" w:styleId="Heading3">
    <w:name w:val="heading 3"/>
    <w:basedOn w:val="Normal"/>
    <w:next w:val="Normal"/>
    <w:link w:val="Heading3Char"/>
    <w:uiPriority w:val="99"/>
    <w:qFormat/>
    <w:rsid w:val="001721B5"/>
    <w:pPr>
      <w:keepNext/>
      <w:spacing w:after="0" w:line="240" w:lineRule="auto"/>
      <w:outlineLvl w:val="2"/>
    </w:pPr>
    <w:rPr>
      <w:rFonts w:ascii="Times New Roman" w:eastAsia="Times New Roman" w:hAnsi="Times New Roman"/>
      <w:sz w:val="28"/>
      <w:szCs w:val="20"/>
      <w:lang w:eastAsia="pl-PL"/>
    </w:rPr>
  </w:style>
  <w:style w:type="paragraph" w:styleId="Heading4">
    <w:name w:val="heading 4"/>
    <w:basedOn w:val="Normal"/>
    <w:next w:val="Normal"/>
    <w:link w:val="Heading4Char"/>
    <w:uiPriority w:val="99"/>
    <w:qFormat/>
    <w:rsid w:val="001721B5"/>
    <w:pPr>
      <w:keepNext/>
      <w:spacing w:after="0" w:line="240" w:lineRule="auto"/>
      <w:outlineLvl w:val="3"/>
    </w:pPr>
    <w:rPr>
      <w:rFonts w:ascii="Times New Roman" w:eastAsia="Times New Roman" w:hAnsi="Times New Roman"/>
      <w:sz w:val="36"/>
      <w:szCs w:val="20"/>
      <w:lang w:eastAsia="pl-PL"/>
    </w:rPr>
  </w:style>
  <w:style w:type="paragraph" w:styleId="Heading5">
    <w:name w:val="heading 5"/>
    <w:basedOn w:val="Normal"/>
    <w:next w:val="Normal"/>
    <w:link w:val="Heading5Char"/>
    <w:uiPriority w:val="99"/>
    <w:qFormat/>
    <w:rsid w:val="001721B5"/>
    <w:pPr>
      <w:spacing w:before="240" w:after="60" w:line="240" w:lineRule="auto"/>
      <w:outlineLvl w:val="4"/>
    </w:pPr>
    <w:rPr>
      <w:rFonts w:ascii="Times New Roman" w:eastAsia="Times New Roman" w:hAnsi="Times New Roman"/>
      <w:b/>
      <w:bCs/>
      <w:i/>
      <w:iCs/>
      <w:sz w:val="26"/>
      <w:szCs w:val="26"/>
      <w:lang w:eastAsia="pl-PL"/>
    </w:rPr>
  </w:style>
  <w:style w:type="paragraph" w:styleId="Heading6">
    <w:name w:val="heading 6"/>
    <w:basedOn w:val="Normal"/>
    <w:next w:val="Normal"/>
    <w:link w:val="Heading6Char"/>
    <w:uiPriority w:val="99"/>
    <w:qFormat/>
    <w:rsid w:val="001721B5"/>
    <w:pPr>
      <w:spacing w:before="240" w:after="60" w:line="240" w:lineRule="auto"/>
      <w:outlineLvl w:val="5"/>
    </w:pPr>
    <w:rPr>
      <w:rFonts w:ascii="Times New Roman" w:eastAsia="Times New Roman" w:hAnsi="Times New Roman"/>
      <w:b/>
      <w:bCs/>
      <w:lang w:eastAsia="pl-PL"/>
    </w:rPr>
  </w:style>
  <w:style w:type="paragraph" w:styleId="Heading7">
    <w:name w:val="heading 7"/>
    <w:basedOn w:val="Normal"/>
    <w:next w:val="Normal"/>
    <w:link w:val="Heading7Char"/>
    <w:uiPriority w:val="99"/>
    <w:qFormat/>
    <w:rsid w:val="001721B5"/>
    <w:pPr>
      <w:spacing w:before="240" w:after="60" w:line="240" w:lineRule="auto"/>
      <w:outlineLvl w:val="6"/>
    </w:pPr>
    <w:rPr>
      <w:rFonts w:ascii="Times New Roman" w:eastAsia="Times New Roman" w:hAnsi="Times New Roman"/>
      <w:sz w:val="24"/>
      <w:szCs w:val="24"/>
      <w:lang w:eastAsia="pl-PL"/>
    </w:rPr>
  </w:style>
  <w:style w:type="paragraph" w:styleId="Heading8">
    <w:name w:val="heading 8"/>
    <w:basedOn w:val="Normal"/>
    <w:next w:val="Normal"/>
    <w:link w:val="Heading8Char"/>
    <w:uiPriority w:val="99"/>
    <w:qFormat/>
    <w:rsid w:val="001721B5"/>
    <w:pPr>
      <w:spacing w:before="240" w:after="60" w:line="240" w:lineRule="auto"/>
      <w:outlineLvl w:val="7"/>
    </w:pPr>
    <w:rPr>
      <w:rFonts w:ascii="Times New Roman" w:eastAsia="Times New Roman" w:hAnsi="Times New Roman"/>
      <w:i/>
      <w:iCs/>
      <w:sz w:val="24"/>
      <w:szCs w:val="24"/>
      <w:lang w:eastAsia="pl-PL"/>
    </w:rPr>
  </w:style>
  <w:style w:type="paragraph" w:styleId="Heading9">
    <w:name w:val="heading 9"/>
    <w:basedOn w:val="Normal"/>
    <w:next w:val="Normal"/>
    <w:link w:val="Heading9Char"/>
    <w:uiPriority w:val="99"/>
    <w:qFormat/>
    <w:rsid w:val="001721B5"/>
    <w:pPr>
      <w:keepNext/>
      <w:spacing w:after="0" w:line="240" w:lineRule="auto"/>
      <w:ind w:left="720"/>
      <w:jc w:val="both"/>
      <w:outlineLvl w:val="8"/>
    </w:pPr>
    <w:rPr>
      <w:rFonts w:ascii="Times New Roman" w:eastAsia="Times New Roman" w:hAnsi="Times New Roman"/>
      <w:sz w:val="40"/>
      <w:szCs w:val="20"/>
      <w:lang w:eastAsia="pl-P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21B5"/>
    <w:rPr>
      <w:rFonts w:ascii="Arial" w:hAnsi="Arial" w:cs="Arial"/>
      <w:b/>
      <w:bCs/>
      <w:kern w:val="32"/>
      <w:sz w:val="32"/>
      <w:szCs w:val="32"/>
      <w:lang w:eastAsia="pl-PL"/>
    </w:rPr>
  </w:style>
  <w:style w:type="character" w:customStyle="1" w:styleId="Heading2Char">
    <w:name w:val="Heading 2 Char"/>
    <w:basedOn w:val="DefaultParagraphFont"/>
    <w:link w:val="Heading2"/>
    <w:uiPriority w:val="99"/>
    <w:semiHidden/>
    <w:locked/>
    <w:rsid w:val="001721B5"/>
    <w:rPr>
      <w:rFonts w:ascii="Times New Roman" w:hAnsi="Times New Roman" w:cs="Times New Roman"/>
      <w:sz w:val="20"/>
      <w:szCs w:val="20"/>
      <w:lang w:eastAsia="pl-PL"/>
    </w:rPr>
  </w:style>
  <w:style w:type="character" w:customStyle="1" w:styleId="Heading3Char">
    <w:name w:val="Heading 3 Char"/>
    <w:basedOn w:val="DefaultParagraphFont"/>
    <w:link w:val="Heading3"/>
    <w:uiPriority w:val="99"/>
    <w:semiHidden/>
    <w:locked/>
    <w:rsid w:val="001721B5"/>
    <w:rPr>
      <w:rFonts w:ascii="Times New Roman" w:hAnsi="Times New Roman" w:cs="Times New Roman"/>
      <w:sz w:val="20"/>
      <w:szCs w:val="20"/>
      <w:lang w:eastAsia="pl-PL"/>
    </w:rPr>
  </w:style>
  <w:style w:type="character" w:customStyle="1" w:styleId="Heading4Char">
    <w:name w:val="Heading 4 Char"/>
    <w:basedOn w:val="DefaultParagraphFont"/>
    <w:link w:val="Heading4"/>
    <w:uiPriority w:val="99"/>
    <w:semiHidden/>
    <w:locked/>
    <w:rsid w:val="001721B5"/>
    <w:rPr>
      <w:rFonts w:ascii="Times New Roman" w:hAnsi="Times New Roman" w:cs="Times New Roman"/>
      <w:sz w:val="20"/>
      <w:szCs w:val="20"/>
      <w:lang w:eastAsia="pl-PL"/>
    </w:rPr>
  </w:style>
  <w:style w:type="character" w:customStyle="1" w:styleId="Heading5Char">
    <w:name w:val="Heading 5 Char"/>
    <w:basedOn w:val="DefaultParagraphFont"/>
    <w:link w:val="Heading5"/>
    <w:uiPriority w:val="99"/>
    <w:semiHidden/>
    <w:locked/>
    <w:rsid w:val="001721B5"/>
    <w:rPr>
      <w:rFonts w:ascii="Times New Roman" w:hAnsi="Times New Roman" w:cs="Times New Roman"/>
      <w:b/>
      <w:bCs/>
      <w:i/>
      <w:iCs/>
      <w:sz w:val="26"/>
      <w:szCs w:val="26"/>
      <w:lang w:eastAsia="pl-PL"/>
    </w:rPr>
  </w:style>
  <w:style w:type="character" w:customStyle="1" w:styleId="Heading6Char">
    <w:name w:val="Heading 6 Char"/>
    <w:basedOn w:val="DefaultParagraphFont"/>
    <w:link w:val="Heading6"/>
    <w:uiPriority w:val="99"/>
    <w:semiHidden/>
    <w:locked/>
    <w:rsid w:val="001721B5"/>
    <w:rPr>
      <w:rFonts w:ascii="Times New Roman" w:hAnsi="Times New Roman" w:cs="Times New Roman"/>
      <w:b/>
      <w:bCs/>
      <w:lang w:eastAsia="pl-PL"/>
    </w:rPr>
  </w:style>
  <w:style w:type="character" w:customStyle="1" w:styleId="Heading7Char">
    <w:name w:val="Heading 7 Char"/>
    <w:basedOn w:val="DefaultParagraphFont"/>
    <w:link w:val="Heading7"/>
    <w:uiPriority w:val="99"/>
    <w:semiHidden/>
    <w:locked/>
    <w:rsid w:val="001721B5"/>
    <w:rPr>
      <w:rFonts w:ascii="Times New Roman" w:hAnsi="Times New Roman" w:cs="Times New Roman"/>
      <w:sz w:val="24"/>
      <w:szCs w:val="24"/>
      <w:lang w:eastAsia="pl-PL"/>
    </w:rPr>
  </w:style>
  <w:style w:type="character" w:customStyle="1" w:styleId="Heading8Char">
    <w:name w:val="Heading 8 Char"/>
    <w:basedOn w:val="DefaultParagraphFont"/>
    <w:link w:val="Heading8"/>
    <w:uiPriority w:val="99"/>
    <w:semiHidden/>
    <w:locked/>
    <w:rsid w:val="001721B5"/>
    <w:rPr>
      <w:rFonts w:ascii="Times New Roman" w:hAnsi="Times New Roman" w:cs="Times New Roman"/>
      <w:i/>
      <w:iCs/>
      <w:sz w:val="24"/>
      <w:szCs w:val="24"/>
      <w:lang w:eastAsia="pl-PL"/>
    </w:rPr>
  </w:style>
  <w:style w:type="character" w:customStyle="1" w:styleId="Heading9Char">
    <w:name w:val="Heading 9 Char"/>
    <w:basedOn w:val="DefaultParagraphFont"/>
    <w:link w:val="Heading9"/>
    <w:uiPriority w:val="99"/>
    <w:semiHidden/>
    <w:locked/>
    <w:rsid w:val="001721B5"/>
    <w:rPr>
      <w:rFonts w:ascii="Times New Roman" w:hAnsi="Times New Roman" w:cs="Times New Roman"/>
      <w:sz w:val="20"/>
      <w:szCs w:val="20"/>
      <w:lang w:eastAsia="pl-PL"/>
    </w:rPr>
  </w:style>
  <w:style w:type="character" w:customStyle="1" w:styleId="FootnoteTextChar">
    <w:name w:val="Footnote Text Char"/>
    <w:basedOn w:val="DefaultParagraphFont"/>
    <w:link w:val="FootnoteText"/>
    <w:uiPriority w:val="99"/>
    <w:semiHidden/>
    <w:locked/>
    <w:rsid w:val="001721B5"/>
    <w:rPr>
      <w:rFonts w:ascii="Times New Roman" w:hAnsi="Times New Roman" w:cs="Times New Roman"/>
      <w:sz w:val="20"/>
      <w:szCs w:val="20"/>
      <w:lang w:eastAsia="pl-PL"/>
    </w:rPr>
  </w:style>
  <w:style w:type="paragraph" w:styleId="FootnoteText">
    <w:name w:val="footnote text"/>
    <w:basedOn w:val="Normal"/>
    <w:link w:val="FootnoteTextChar"/>
    <w:uiPriority w:val="99"/>
    <w:semiHidden/>
    <w:rsid w:val="001721B5"/>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FootnoteTextChar1">
    <w:name w:val="Footnote Text Char1"/>
    <w:basedOn w:val="DefaultParagraphFont"/>
    <w:link w:val="FootnoteText"/>
    <w:uiPriority w:val="99"/>
    <w:semiHidden/>
    <w:rsid w:val="007430A4"/>
    <w:rPr>
      <w:sz w:val="20"/>
      <w:szCs w:val="20"/>
      <w:lang w:eastAsia="en-US"/>
    </w:rPr>
  </w:style>
  <w:style w:type="character" w:customStyle="1" w:styleId="CommentTextChar">
    <w:name w:val="Comment Text Char"/>
    <w:basedOn w:val="DefaultParagraphFont"/>
    <w:link w:val="CommentText"/>
    <w:uiPriority w:val="99"/>
    <w:semiHidden/>
    <w:locked/>
    <w:rsid w:val="001721B5"/>
    <w:rPr>
      <w:rFonts w:ascii="Times New Roman" w:hAnsi="Times New Roman" w:cs="Times New Roman"/>
      <w:sz w:val="20"/>
      <w:szCs w:val="20"/>
      <w:lang w:eastAsia="pl-PL"/>
    </w:rPr>
  </w:style>
  <w:style w:type="paragraph" w:styleId="CommentText">
    <w:name w:val="annotation text"/>
    <w:basedOn w:val="Normal"/>
    <w:link w:val="CommentTextChar"/>
    <w:uiPriority w:val="99"/>
    <w:semiHidden/>
    <w:rsid w:val="001721B5"/>
    <w:pPr>
      <w:spacing w:after="0" w:line="240" w:lineRule="auto"/>
    </w:pPr>
    <w:rPr>
      <w:rFonts w:ascii="Times New Roman" w:eastAsia="Times New Roman" w:hAnsi="Times New Roman"/>
      <w:sz w:val="20"/>
      <w:szCs w:val="20"/>
      <w:lang w:eastAsia="pl-PL"/>
    </w:rPr>
  </w:style>
  <w:style w:type="character" w:customStyle="1" w:styleId="CommentTextChar1">
    <w:name w:val="Comment Text Char1"/>
    <w:basedOn w:val="DefaultParagraphFont"/>
    <w:link w:val="CommentText"/>
    <w:uiPriority w:val="99"/>
    <w:semiHidden/>
    <w:rsid w:val="007430A4"/>
    <w:rPr>
      <w:sz w:val="20"/>
      <w:szCs w:val="20"/>
      <w:lang w:eastAsia="en-US"/>
    </w:rPr>
  </w:style>
  <w:style w:type="character" w:customStyle="1" w:styleId="TekstkomentarzaZnak1">
    <w:name w:val="Tekst komentarza Znak1"/>
    <w:basedOn w:val="DefaultParagraphFont"/>
    <w:uiPriority w:val="99"/>
    <w:semiHidden/>
    <w:rsid w:val="001721B5"/>
    <w:rPr>
      <w:rFonts w:cs="Times New Roman"/>
      <w:sz w:val="20"/>
      <w:szCs w:val="20"/>
    </w:rPr>
  </w:style>
  <w:style w:type="character" w:customStyle="1" w:styleId="HeaderChar">
    <w:name w:val="Header Char"/>
    <w:basedOn w:val="DefaultParagraphFont"/>
    <w:link w:val="Header"/>
    <w:uiPriority w:val="99"/>
    <w:semiHidden/>
    <w:locked/>
    <w:rsid w:val="001721B5"/>
    <w:rPr>
      <w:rFonts w:ascii="Century Gothic" w:hAnsi="Century Gothic" w:cs="Times New Roman"/>
      <w:sz w:val="20"/>
      <w:szCs w:val="20"/>
      <w:lang w:eastAsia="pl-PL"/>
    </w:rPr>
  </w:style>
  <w:style w:type="paragraph" w:styleId="Header">
    <w:name w:val="header"/>
    <w:basedOn w:val="Normal"/>
    <w:link w:val="HeaderChar"/>
    <w:uiPriority w:val="99"/>
    <w:semiHidden/>
    <w:rsid w:val="001721B5"/>
    <w:pPr>
      <w:tabs>
        <w:tab w:val="center" w:pos="4536"/>
        <w:tab w:val="right" w:pos="9072"/>
      </w:tabs>
      <w:overflowPunct w:val="0"/>
      <w:autoSpaceDE w:val="0"/>
      <w:autoSpaceDN w:val="0"/>
      <w:adjustRightInd w:val="0"/>
      <w:spacing w:after="0" w:line="240" w:lineRule="auto"/>
    </w:pPr>
    <w:rPr>
      <w:rFonts w:ascii="Century Gothic" w:eastAsia="Times New Roman" w:hAnsi="Century Gothic"/>
      <w:sz w:val="24"/>
      <w:szCs w:val="20"/>
      <w:lang w:eastAsia="pl-PL"/>
    </w:rPr>
  </w:style>
  <w:style w:type="character" w:customStyle="1" w:styleId="HeaderChar1">
    <w:name w:val="Header Char1"/>
    <w:basedOn w:val="DefaultParagraphFont"/>
    <w:link w:val="Header"/>
    <w:uiPriority w:val="99"/>
    <w:semiHidden/>
    <w:rsid w:val="007430A4"/>
    <w:rPr>
      <w:lang w:eastAsia="en-US"/>
    </w:rPr>
  </w:style>
  <w:style w:type="character" w:customStyle="1" w:styleId="NagwekZnak1">
    <w:name w:val="Nagłówek Znak1"/>
    <w:aliases w:val="Nagłówek Znak Znak"/>
    <w:basedOn w:val="DefaultParagraphFont"/>
    <w:uiPriority w:val="99"/>
    <w:rsid w:val="001721B5"/>
    <w:rPr>
      <w:rFonts w:cs="Times New Roman"/>
    </w:rPr>
  </w:style>
  <w:style w:type="character" w:customStyle="1" w:styleId="FooterChar">
    <w:name w:val="Footer Char"/>
    <w:basedOn w:val="DefaultParagraphFont"/>
    <w:link w:val="Footer"/>
    <w:uiPriority w:val="99"/>
    <w:semiHidden/>
    <w:locked/>
    <w:rsid w:val="001721B5"/>
    <w:rPr>
      <w:rFonts w:ascii="Times New Roman" w:hAnsi="Times New Roman" w:cs="Times New Roman"/>
      <w:b/>
      <w:sz w:val="20"/>
      <w:szCs w:val="20"/>
      <w:lang w:eastAsia="pl-PL"/>
    </w:rPr>
  </w:style>
  <w:style w:type="paragraph" w:styleId="Footer">
    <w:name w:val="footer"/>
    <w:basedOn w:val="Normal"/>
    <w:link w:val="FooterChar"/>
    <w:uiPriority w:val="99"/>
    <w:semiHidden/>
    <w:rsid w:val="001721B5"/>
    <w:pPr>
      <w:tabs>
        <w:tab w:val="center" w:pos="4536"/>
        <w:tab w:val="right" w:pos="9072"/>
      </w:tabs>
      <w:spacing w:after="0" w:line="240" w:lineRule="auto"/>
    </w:pPr>
    <w:rPr>
      <w:rFonts w:ascii="Times New Roman" w:eastAsia="Times New Roman" w:hAnsi="Times New Roman"/>
      <w:b/>
      <w:sz w:val="24"/>
      <w:szCs w:val="20"/>
      <w:lang w:eastAsia="pl-PL"/>
    </w:rPr>
  </w:style>
  <w:style w:type="character" w:customStyle="1" w:styleId="FooterChar1">
    <w:name w:val="Footer Char1"/>
    <w:basedOn w:val="DefaultParagraphFont"/>
    <w:link w:val="Footer"/>
    <w:uiPriority w:val="99"/>
    <w:semiHidden/>
    <w:rsid w:val="007430A4"/>
    <w:rPr>
      <w:lang w:eastAsia="en-US"/>
    </w:rPr>
  </w:style>
  <w:style w:type="character" w:customStyle="1" w:styleId="StopkaZnak1">
    <w:name w:val="Stopka Znak1"/>
    <w:aliases w:val="Stopka Znak Znak"/>
    <w:basedOn w:val="DefaultParagraphFont"/>
    <w:uiPriority w:val="99"/>
    <w:rsid w:val="001721B5"/>
    <w:rPr>
      <w:rFonts w:cs="Times New Roman"/>
    </w:rPr>
  </w:style>
  <w:style w:type="paragraph" w:styleId="ListBullet">
    <w:name w:val="List Bullet"/>
    <w:basedOn w:val="Normal"/>
    <w:autoRedefine/>
    <w:uiPriority w:val="99"/>
    <w:semiHidden/>
    <w:rsid w:val="001721B5"/>
    <w:pPr>
      <w:numPr>
        <w:numId w:val="3"/>
      </w:num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styleId="Title">
    <w:name w:val="Title"/>
    <w:basedOn w:val="Normal"/>
    <w:link w:val="TitleChar"/>
    <w:uiPriority w:val="99"/>
    <w:qFormat/>
    <w:rsid w:val="001721B5"/>
    <w:pPr>
      <w:overflowPunct w:val="0"/>
      <w:autoSpaceDE w:val="0"/>
      <w:autoSpaceDN w:val="0"/>
      <w:adjustRightInd w:val="0"/>
      <w:spacing w:after="0" w:line="240" w:lineRule="auto"/>
      <w:jc w:val="center"/>
    </w:pPr>
    <w:rPr>
      <w:rFonts w:ascii="Times New Roman" w:eastAsia="Times New Roman" w:hAnsi="Times New Roman"/>
      <w:sz w:val="24"/>
      <w:szCs w:val="20"/>
      <w:lang w:eastAsia="pl-PL"/>
    </w:rPr>
  </w:style>
  <w:style w:type="character" w:customStyle="1" w:styleId="TitleChar">
    <w:name w:val="Title Char"/>
    <w:basedOn w:val="DefaultParagraphFont"/>
    <w:link w:val="Title"/>
    <w:uiPriority w:val="99"/>
    <w:locked/>
    <w:rsid w:val="001721B5"/>
    <w:rPr>
      <w:rFonts w:ascii="Times New Roman" w:hAnsi="Times New Roman" w:cs="Times New Roman"/>
      <w:sz w:val="20"/>
      <w:szCs w:val="20"/>
      <w:lang w:eastAsia="pl-PL"/>
    </w:rPr>
  </w:style>
  <w:style w:type="paragraph" w:styleId="BodyText">
    <w:name w:val="Body Text"/>
    <w:basedOn w:val="Normal"/>
    <w:link w:val="BodyTextChar"/>
    <w:uiPriority w:val="99"/>
    <w:semiHidden/>
    <w:rsid w:val="001721B5"/>
    <w:pPr>
      <w:spacing w:after="0" w:line="240" w:lineRule="auto"/>
    </w:pPr>
    <w:rPr>
      <w:rFonts w:ascii="Times New Roman" w:eastAsia="Times New Roman" w:hAnsi="Times New Roman"/>
      <w:sz w:val="40"/>
      <w:szCs w:val="24"/>
      <w:lang w:eastAsia="pl-PL"/>
    </w:rPr>
  </w:style>
  <w:style w:type="character" w:customStyle="1" w:styleId="BodyTextChar">
    <w:name w:val="Body Text Char"/>
    <w:basedOn w:val="DefaultParagraphFont"/>
    <w:link w:val="BodyText"/>
    <w:uiPriority w:val="99"/>
    <w:semiHidden/>
    <w:locked/>
    <w:rsid w:val="001721B5"/>
    <w:rPr>
      <w:rFonts w:ascii="Times New Roman" w:hAnsi="Times New Roman" w:cs="Times New Roman"/>
      <w:sz w:val="24"/>
      <w:szCs w:val="24"/>
      <w:lang w:eastAsia="pl-PL"/>
    </w:rPr>
  </w:style>
  <w:style w:type="character" w:customStyle="1" w:styleId="BodyTextIndentChar">
    <w:name w:val="Body Text Indent Char"/>
    <w:basedOn w:val="DefaultParagraphFont"/>
    <w:link w:val="BodyTextIndent"/>
    <w:uiPriority w:val="99"/>
    <w:semiHidden/>
    <w:locked/>
    <w:rsid w:val="001721B5"/>
    <w:rPr>
      <w:rFonts w:ascii="Times New Roman" w:hAnsi="Times New Roman" w:cs="Times New Roman"/>
      <w:sz w:val="20"/>
      <w:szCs w:val="20"/>
      <w:lang w:eastAsia="pl-PL"/>
    </w:rPr>
  </w:style>
  <w:style w:type="paragraph" w:styleId="BodyTextIndent">
    <w:name w:val="Body Text Indent"/>
    <w:basedOn w:val="Normal"/>
    <w:link w:val="BodyTextIndentChar"/>
    <w:uiPriority w:val="99"/>
    <w:semiHidden/>
    <w:rsid w:val="001721B5"/>
    <w:pPr>
      <w:spacing w:after="0" w:line="240" w:lineRule="auto"/>
      <w:ind w:left="360"/>
      <w:jc w:val="both"/>
    </w:pPr>
    <w:rPr>
      <w:rFonts w:ascii="Times New Roman" w:eastAsia="Times New Roman" w:hAnsi="Times New Roman"/>
      <w:sz w:val="28"/>
      <w:szCs w:val="20"/>
      <w:lang w:eastAsia="pl-PL"/>
    </w:rPr>
  </w:style>
  <w:style w:type="character" w:customStyle="1" w:styleId="BodyTextIndentChar1">
    <w:name w:val="Body Text Indent Char1"/>
    <w:basedOn w:val="DefaultParagraphFont"/>
    <w:link w:val="BodyTextIndent"/>
    <w:uiPriority w:val="99"/>
    <w:semiHidden/>
    <w:rsid w:val="007430A4"/>
    <w:rPr>
      <w:lang w:eastAsia="en-US"/>
    </w:rPr>
  </w:style>
  <w:style w:type="character" w:customStyle="1" w:styleId="TekstpodstawowywcityZnak1">
    <w:name w:val="Tekst podstawowy wcięty Znak1"/>
    <w:basedOn w:val="DefaultParagraphFont"/>
    <w:uiPriority w:val="99"/>
    <w:semiHidden/>
    <w:rsid w:val="001721B5"/>
    <w:rPr>
      <w:rFonts w:cs="Times New Roman"/>
    </w:rPr>
  </w:style>
  <w:style w:type="character" w:customStyle="1" w:styleId="BodyText2Char">
    <w:name w:val="Body Text 2 Char"/>
    <w:basedOn w:val="DefaultParagraphFont"/>
    <w:link w:val="BodyText2"/>
    <w:uiPriority w:val="99"/>
    <w:semiHidden/>
    <w:locked/>
    <w:rsid w:val="001721B5"/>
    <w:rPr>
      <w:rFonts w:ascii="Times New Roman" w:hAnsi="Times New Roman" w:cs="Times New Roman"/>
      <w:b/>
      <w:sz w:val="20"/>
      <w:szCs w:val="20"/>
      <w:lang w:eastAsia="pl-PL"/>
    </w:rPr>
  </w:style>
  <w:style w:type="paragraph" w:styleId="BodyText2">
    <w:name w:val="Body Text 2"/>
    <w:basedOn w:val="Normal"/>
    <w:link w:val="BodyText2Char"/>
    <w:uiPriority w:val="99"/>
    <w:semiHidden/>
    <w:rsid w:val="001721B5"/>
    <w:pPr>
      <w:spacing w:after="0" w:line="240" w:lineRule="auto"/>
    </w:pPr>
    <w:rPr>
      <w:rFonts w:ascii="Times New Roman" w:eastAsia="Times New Roman" w:hAnsi="Times New Roman"/>
      <w:b/>
      <w:sz w:val="28"/>
      <w:szCs w:val="20"/>
      <w:lang w:eastAsia="pl-PL"/>
    </w:rPr>
  </w:style>
  <w:style w:type="character" w:customStyle="1" w:styleId="BodyText2Char1">
    <w:name w:val="Body Text 2 Char1"/>
    <w:basedOn w:val="DefaultParagraphFont"/>
    <w:link w:val="BodyText2"/>
    <w:uiPriority w:val="99"/>
    <w:semiHidden/>
    <w:rsid w:val="007430A4"/>
    <w:rPr>
      <w:lang w:eastAsia="en-US"/>
    </w:rPr>
  </w:style>
  <w:style w:type="character" w:customStyle="1" w:styleId="Tekstpodstawowy2Znak1">
    <w:name w:val="Tekst podstawowy 2 Znak1"/>
    <w:basedOn w:val="DefaultParagraphFont"/>
    <w:uiPriority w:val="99"/>
    <w:semiHidden/>
    <w:rsid w:val="001721B5"/>
    <w:rPr>
      <w:rFonts w:cs="Times New Roman"/>
    </w:rPr>
  </w:style>
  <w:style w:type="character" w:customStyle="1" w:styleId="BodyText3Char">
    <w:name w:val="Body Text 3 Char"/>
    <w:basedOn w:val="DefaultParagraphFont"/>
    <w:link w:val="BodyText3"/>
    <w:uiPriority w:val="99"/>
    <w:semiHidden/>
    <w:locked/>
    <w:rsid w:val="001721B5"/>
    <w:rPr>
      <w:rFonts w:ascii="Times New Roman" w:hAnsi="Times New Roman" w:cs="Times New Roman"/>
      <w:sz w:val="16"/>
      <w:szCs w:val="16"/>
      <w:lang w:eastAsia="pl-PL"/>
    </w:rPr>
  </w:style>
  <w:style w:type="paragraph" w:styleId="BodyText3">
    <w:name w:val="Body Text 3"/>
    <w:basedOn w:val="Normal"/>
    <w:link w:val="BodyText3Char"/>
    <w:uiPriority w:val="99"/>
    <w:semiHidden/>
    <w:rsid w:val="001721B5"/>
    <w:pPr>
      <w:spacing w:after="120" w:line="240" w:lineRule="auto"/>
    </w:pPr>
    <w:rPr>
      <w:rFonts w:ascii="Times New Roman" w:eastAsia="Times New Roman" w:hAnsi="Times New Roman"/>
      <w:sz w:val="16"/>
      <w:szCs w:val="16"/>
      <w:lang w:eastAsia="pl-PL"/>
    </w:rPr>
  </w:style>
  <w:style w:type="character" w:customStyle="1" w:styleId="BodyText3Char1">
    <w:name w:val="Body Text 3 Char1"/>
    <w:basedOn w:val="DefaultParagraphFont"/>
    <w:link w:val="BodyText3"/>
    <w:uiPriority w:val="99"/>
    <w:semiHidden/>
    <w:rsid w:val="007430A4"/>
    <w:rPr>
      <w:sz w:val="16"/>
      <w:szCs w:val="16"/>
      <w:lang w:eastAsia="en-US"/>
    </w:rPr>
  </w:style>
  <w:style w:type="character" w:customStyle="1" w:styleId="Tekstpodstawowy3Znak1">
    <w:name w:val="Tekst podstawowy 3 Znak1"/>
    <w:basedOn w:val="DefaultParagraphFont"/>
    <w:uiPriority w:val="99"/>
    <w:semiHidden/>
    <w:rsid w:val="001721B5"/>
    <w:rPr>
      <w:rFonts w:cs="Times New Roman"/>
      <w:sz w:val="16"/>
      <w:szCs w:val="16"/>
    </w:rPr>
  </w:style>
  <w:style w:type="character" w:customStyle="1" w:styleId="BodyTextIndent2Char">
    <w:name w:val="Body Text Indent 2 Char"/>
    <w:basedOn w:val="DefaultParagraphFont"/>
    <w:link w:val="BodyTextIndent2"/>
    <w:uiPriority w:val="99"/>
    <w:semiHidden/>
    <w:locked/>
    <w:rsid w:val="001721B5"/>
    <w:rPr>
      <w:rFonts w:ascii="Times New Roman" w:hAnsi="Times New Roman" w:cs="Times New Roman"/>
      <w:sz w:val="20"/>
      <w:szCs w:val="20"/>
      <w:lang w:eastAsia="pl-PL"/>
    </w:rPr>
  </w:style>
  <w:style w:type="paragraph" w:styleId="BodyTextIndent2">
    <w:name w:val="Body Text Indent 2"/>
    <w:basedOn w:val="Normal"/>
    <w:link w:val="BodyTextIndent2Char"/>
    <w:uiPriority w:val="99"/>
    <w:semiHidden/>
    <w:rsid w:val="001721B5"/>
    <w:pPr>
      <w:spacing w:after="0" w:line="240" w:lineRule="auto"/>
      <w:ind w:left="720"/>
      <w:jc w:val="both"/>
    </w:pPr>
    <w:rPr>
      <w:rFonts w:ascii="Times New Roman" w:eastAsia="Times New Roman" w:hAnsi="Times New Roman"/>
      <w:sz w:val="32"/>
      <w:szCs w:val="20"/>
      <w:lang w:eastAsia="pl-PL"/>
    </w:rPr>
  </w:style>
  <w:style w:type="character" w:customStyle="1" w:styleId="BodyTextIndent2Char1">
    <w:name w:val="Body Text Indent 2 Char1"/>
    <w:basedOn w:val="DefaultParagraphFont"/>
    <w:link w:val="BodyTextIndent2"/>
    <w:uiPriority w:val="99"/>
    <w:semiHidden/>
    <w:rsid w:val="007430A4"/>
    <w:rPr>
      <w:lang w:eastAsia="en-US"/>
    </w:rPr>
  </w:style>
  <w:style w:type="character" w:customStyle="1" w:styleId="Tekstpodstawowywcity2Znak1">
    <w:name w:val="Tekst podstawowy wcięty 2 Znak1"/>
    <w:basedOn w:val="DefaultParagraphFont"/>
    <w:uiPriority w:val="99"/>
    <w:semiHidden/>
    <w:rsid w:val="001721B5"/>
    <w:rPr>
      <w:rFonts w:cs="Times New Roman"/>
    </w:rPr>
  </w:style>
  <w:style w:type="character" w:customStyle="1" w:styleId="BodyTextIndent3Char">
    <w:name w:val="Body Text Indent 3 Char"/>
    <w:basedOn w:val="DefaultParagraphFont"/>
    <w:link w:val="BodyTextIndent3"/>
    <w:uiPriority w:val="99"/>
    <w:semiHidden/>
    <w:locked/>
    <w:rsid w:val="001721B5"/>
    <w:rPr>
      <w:rFonts w:ascii="Times New Roman" w:hAnsi="Times New Roman" w:cs="Times New Roman"/>
      <w:bCs/>
      <w:sz w:val="20"/>
      <w:szCs w:val="20"/>
      <w:lang w:eastAsia="pl-PL"/>
    </w:rPr>
  </w:style>
  <w:style w:type="paragraph" w:styleId="BodyTextIndent3">
    <w:name w:val="Body Text Indent 3"/>
    <w:basedOn w:val="Normal"/>
    <w:link w:val="BodyTextIndent3Char"/>
    <w:uiPriority w:val="99"/>
    <w:semiHidden/>
    <w:rsid w:val="001721B5"/>
    <w:pPr>
      <w:spacing w:after="0" w:line="240" w:lineRule="auto"/>
      <w:ind w:left="-142"/>
      <w:jc w:val="both"/>
    </w:pPr>
    <w:rPr>
      <w:rFonts w:ascii="Times New Roman" w:eastAsia="Times New Roman" w:hAnsi="Times New Roman"/>
      <w:bCs/>
      <w:sz w:val="28"/>
      <w:szCs w:val="20"/>
      <w:lang w:eastAsia="pl-PL"/>
    </w:rPr>
  </w:style>
  <w:style w:type="character" w:customStyle="1" w:styleId="BodyTextIndent3Char1">
    <w:name w:val="Body Text Indent 3 Char1"/>
    <w:basedOn w:val="DefaultParagraphFont"/>
    <w:link w:val="BodyTextIndent3"/>
    <w:uiPriority w:val="99"/>
    <w:semiHidden/>
    <w:rsid w:val="007430A4"/>
    <w:rPr>
      <w:sz w:val="16"/>
      <w:szCs w:val="16"/>
      <w:lang w:eastAsia="en-US"/>
    </w:rPr>
  </w:style>
  <w:style w:type="character" w:customStyle="1" w:styleId="Tekstpodstawowywcity3Znak1">
    <w:name w:val="Tekst podstawowy wcięty 3 Znak1"/>
    <w:basedOn w:val="DefaultParagraphFont"/>
    <w:uiPriority w:val="99"/>
    <w:semiHidden/>
    <w:rsid w:val="001721B5"/>
    <w:rPr>
      <w:rFonts w:cs="Times New Roman"/>
      <w:sz w:val="16"/>
      <w:szCs w:val="16"/>
    </w:rPr>
  </w:style>
  <w:style w:type="paragraph" w:styleId="BalloonText">
    <w:name w:val="Balloon Text"/>
    <w:basedOn w:val="Normal"/>
    <w:link w:val="BalloonTextChar"/>
    <w:uiPriority w:val="99"/>
    <w:semiHidden/>
    <w:rsid w:val="001721B5"/>
    <w:pPr>
      <w:spacing w:after="0" w:line="240" w:lineRule="auto"/>
    </w:pPr>
    <w:rPr>
      <w:rFonts w:ascii="Tahoma" w:eastAsia="Times New Roman" w:hAnsi="Tahoma" w:cs="Tahoma"/>
      <w:sz w:val="16"/>
      <w:szCs w:val="16"/>
      <w:lang w:eastAsia="pl-PL"/>
    </w:rPr>
  </w:style>
  <w:style w:type="character" w:customStyle="1" w:styleId="BalloonTextChar">
    <w:name w:val="Balloon Text Char"/>
    <w:basedOn w:val="DefaultParagraphFont"/>
    <w:link w:val="BalloonText"/>
    <w:uiPriority w:val="99"/>
    <w:semiHidden/>
    <w:locked/>
    <w:rsid w:val="001721B5"/>
    <w:rPr>
      <w:rFonts w:ascii="Tahoma" w:hAnsi="Tahoma" w:cs="Tahoma"/>
      <w:sz w:val="16"/>
      <w:szCs w:val="16"/>
      <w:lang w:eastAsia="pl-PL"/>
    </w:rPr>
  </w:style>
  <w:style w:type="paragraph" w:styleId="NoSpacing">
    <w:name w:val="No Spacing"/>
    <w:uiPriority w:val="99"/>
    <w:qFormat/>
    <w:rsid w:val="001721B5"/>
    <w:pPr>
      <w:overflowPunct w:val="0"/>
      <w:autoSpaceDE w:val="0"/>
      <w:autoSpaceDN w:val="0"/>
      <w:adjustRightInd w:val="0"/>
      <w:jc w:val="both"/>
    </w:pPr>
    <w:rPr>
      <w:rFonts w:ascii="Times New Roman" w:eastAsia="Times New Roman" w:hAnsi="Times New Roman"/>
      <w:sz w:val="20"/>
      <w:szCs w:val="20"/>
    </w:rPr>
  </w:style>
  <w:style w:type="paragraph" w:styleId="ListParagraph">
    <w:name w:val="List Paragraph"/>
    <w:basedOn w:val="Normal"/>
    <w:uiPriority w:val="99"/>
    <w:qFormat/>
    <w:rsid w:val="001721B5"/>
    <w:pPr>
      <w:ind w:left="720"/>
      <w:contextualSpacing/>
    </w:pPr>
  </w:style>
  <w:style w:type="paragraph" w:customStyle="1" w:styleId="tekstost">
    <w:name w:val="tekst ost"/>
    <w:basedOn w:val="Normal"/>
    <w:uiPriority w:val="99"/>
    <w:rsid w:val="001721B5"/>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StandardowytekstZnakZnak">
    <w:name w:val="Standardowy.tekst Znak Znak"/>
    <w:link w:val="StandardowytekstZnak"/>
    <w:uiPriority w:val="99"/>
    <w:locked/>
    <w:rsid w:val="001721B5"/>
    <w:rPr>
      <w:rFonts w:ascii="Times New Roman" w:hAnsi="Times New Roman"/>
      <w:lang w:val="pl-PL" w:eastAsia="pl-PL"/>
    </w:rPr>
  </w:style>
  <w:style w:type="paragraph" w:customStyle="1" w:styleId="StandardowytekstZnak">
    <w:name w:val="Standardowy.tekst Znak"/>
    <w:link w:val="StandardowytekstZnakZnak"/>
    <w:uiPriority w:val="99"/>
    <w:rsid w:val="001721B5"/>
    <w:pPr>
      <w:overflowPunct w:val="0"/>
      <w:autoSpaceDE w:val="0"/>
      <w:autoSpaceDN w:val="0"/>
      <w:adjustRightInd w:val="0"/>
      <w:jc w:val="both"/>
    </w:pPr>
    <w:rPr>
      <w:rFonts w:ascii="Times New Roman" w:eastAsia="Times New Roman" w:hAnsi="Times New Roman"/>
      <w:sz w:val="20"/>
      <w:szCs w:val="20"/>
    </w:rPr>
  </w:style>
  <w:style w:type="paragraph" w:customStyle="1" w:styleId="StylIwony">
    <w:name w:val="Styl Iwony"/>
    <w:basedOn w:val="Normal"/>
    <w:uiPriority w:val="99"/>
    <w:rsid w:val="001721B5"/>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podstawowy21">
    <w:name w:val="Tekst podstawowy 21"/>
    <w:basedOn w:val="Normal"/>
    <w:uiPriority w:val="99"/>
    <w:rsid w:val="001721B5"/>
    <w:pPr>
      <w:overflowPunct w:val="0"/>
      <w:autoSpaceDE w:val="0"/>
      <w:autoSpaceDN w:val="0"/>
      <w:adjustRightInd w:val="0"/>
      <w:spacing w:after="0" w:line="240" w:lineRule="auto"/>
      <w:ind w:left="360" w:hanging="360"/>
      <w:jc w:val="both"/>
    </w:pPr>
    <w:rPr>
      <w:rFonts w:ascii="Times New Roman" w:eastAsia="Times New Roman" w:hAnsi="Times New Roman"/>
      <w:sz w:val="24"/>
      <w:szCs w:val="20"/>
      <w:lang w:eastAsia="pl-PL"/>
    </w:rPr>
  </w:style>
  <w:style w:type="paragraph" w:customStyle="1" w:styleId="Standardowytekst1">
    <w:name w:val="Standardowy.tekst1"/>
    <w:uiPriority w:val="99"/>
    <w:rsid w:val="001721B5"/>
    <w:pPr>
      <w:overflowPunct w:val="0"/>
      <w:autoSpaceDE w:val="0"/>
      <w:autoSpaceDN w:val="0"/>
      <w:adjustRightInd w:val="0"/>
      <w:jc w:val="both"/>
    </w:pPr>
    <w:rPr>
      <w:rFonts w:ascii="Times New Roman" w:eastAsia="Times New Roman" w:hAnsi="Times New Roman"/>
      <w:sz w:val="20"/>
      <w:szCs w:val="20"/>
    </w:rPr>
  </w:style>
  <w:style w:type="paragraph" w:customStyle="1" w:styleId="Tekstpodstawowywcity31">
    <w:name w:val="Tekst podstawowy wcięty 31"/>
    <w:basedOn w:val="Normal"/>
    <w:uiPriority w:val="99"/>
    <w:rsid w:val="001721B5"/>
    <w:pPr>
      <w:tabs>
        <w:tab w:val="left" w:pos="964"/>
      </w:tabs>
      <w:overflowPunct w:val="0"/>
      <w:autoSpaceDE w:val="0"/>
      <w:autoSpaceDN w:val="0"/>
      <w:adjustRightInd w:val="0"/>
      <w:spacing w:after="120" w:line="240" w:lineRule="auto"/>
      <w:ind w:left="964" w:hanging="964"/>
      <w:jc w:val="both"/>
    </w:pPr>
    <w:rPr>
      <w:rFonts w:ascii="Times New Roman" w:eastAsia="Times New Roman" w:hAnsi="Times New Roman"/>
      <w:sz w:val="20"/>
      <w:szCs w:val="20"/>
      <w:lang w:eastAsia="pl-PL"/>
    </w:rPr>
  </w:style>
  <w:style w:type="paragraph" w:customStyle="1" w:styleId="Standardowytekst">
    <w:name w:val="Standardowy.tekst"/>
    <w:uiPriority w:val="99"/>
    <w:rsid w:val="001721B5"/>
    <w:pPr>
      <w:overflowPunct w:val="0"/>
      <w:autoSpaceDE w:val="0"/>
      <w:autoSpaceDN w:val="0"/>
      <w:adjustRightInd w:val="0"/>
      <w:jc w:val="both"/>
    </w:pPr>
    <w:rPr>
      <w:rFonts w:ascii="Times New Roman" w:eastAsia="Times New Roman" w:hAnsi="Times New Roman"/>
      <w:sz w:val="20"/>
      <w:szCs w:val="20"/>
    </w:rPr>
  </w:style>
  <w:style w:type="paragraph" w:customStyle="1" w:styleId="Rysunek">
    <w:name w:val="Rysunek"/>
    <w:basedOn w:val="Normal"/>
    <w:next w:val="BodyText"/>
    <w:uiPriority w:val="99"/>
    <w:rsid w:val="001721B5"/>
    <w:pPr>
      <w:keepLines/>
      <w:tabs>
        <w:tab w:val="left" w:pos="-720"/>
      </w:tabs>
      <w:suppressAutoHyphens/>
      <w:overflowPunct w:val="0"/>
      <w:autoSpaceDE w:val="0"/>
      <w:autoSpaceDN w:val="0"/>
      <w:adjustRightInd w:val="0"/>
      <w:spacing w:before="260" w:after="0" w:line="240" w:lineRule="auto"/>
      <w:jc w:val="center"/>
    </w:pPr>
    <w:rPr>
      <w:rFonts w:ascii="Times New Roman" w:eastAsia="Times New Roman" w:hAnsi="Times New Roman"/>
      <w:b/>
      <w:noProof/>
      <w:sz w:val="24"/>
      <w:szCs w:val="20"/>
      <w:lang w:eastAsia="pl-PL"/>
    </w:rPr>
  </w:style>
  <w:style w:type="paragraph" w:customStyle="1" w:styleId="Tekstpodstawowy31">
    <w:name w:val="Tekst podstawowy 31"/>
    <w:basedOn w:val="Normal"/>
    <w:uiPriority w:val="99"/>
    <w:rsid w:val="001721B5"/>
    <w:pPr>
      <w:widowControl w:val="0"/>
      <w:overflowPunct w:val="0"/>
      <w:autoSpaceDE w:val="0"/>
      <w:autoSpaceDN w:val="0"/>
      <w:adjustRightInd w:val="0"/>
      <w:spacing w:after="0" w:line="240" w:lineRule="auto"/>
      <w:jc w:val="both"/>
    </w:pPr>
    <w:rPr>
      <w:rFonts w:ascii="Times New Roman" w:eastAsia="Times New Roman" w:hAnsi="Times New Roman"/>
      <w:sz w:val="24"/>
      <w:szCs w:val="20"/>
      <w:lang w:eastAsia="pl-PL"/>
    </w:rPr>
  </w:style>
  <w:style w:type="paragraph" w:customStyle="1" w:styleId="Wypunktowanie">
    <w:name w:val="Wypunktowanie"/>
    <w:basedOn w:val="Normal"/>
    <w:uiPriority w:val="99"/>
    <w:rsid w:val="001721B5"/>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sz w:val="24"/>
      <w:szCs w:val="20"/>
      <w:lang w:eastAsia="pl-PL"/>
    </w:rPr>
  </w:style>
  <w:style w:type="paragraph" w:customStyle="1" w:styleId="Numerowanie">
    <w:name w:val="Numerowanie"/>
    <w:basedOn w:val="BodyText"/>
    <w:uiPriority w:val="99"/>
    <w:rsid w:val="001721B5"/>
    <w:pPr>
      <w:widowControl w:val="0"/>
      <w:overflowPunct w:val="0"/>
      <w:autoSpaceDE w:val="0"/>
      <w:autoSpaceDN w:val="0"/>
      <w:adjustRightInd w:val="0"/>
      <w:jc w:val="center"/>
    </w:pPr>
    <w:rPr>
      <w:sz w:val="24"/>
      <w:szCs w:val="20"/>
      <w:lang w:val="fr-FR"/>
    </w:rPr>
  </w:style>
  <w:style w:type="paragraph" w:customStyle="1" w:styleId="Tablica">
    <w:name w:val="Tablica"/>
    <w:basedOn w:val="Normal"/>
    <w:next w:val="Normal"/>
    <w:uiPriority w:val="99"/>
    <w:rsid w:val="001721B5"/>
    <w:pPr>
      <w:keepNext/>
      <w:keepLines/>
      <w:tabs>
        <w:tab w:val="left" w:pos="-720"/>
      </w:tabs>
      <w:suppressAutoHyphens/>
      <w:overflowPunct w:val="0"/>
      <w:autoSpaceDE w:val="0"/>
      <w:autoSpaceDN w:val="0"/>
      <w:adjustRightInd w:val="0"/>
      <w:spacing w:before="120" w:after="0" w:line="360" w:lineRule="auto"/>
      <w:jc w:val="center"/>
    </w:pPr>
    <w:rPr>
      <w:rFonts w:ascii="Times New Roman" w:eastAsia="Times New Roman" w:hAnsi="Times New Roman"/>
      <w:b/>
      <w:sz w:val="24"/>
      <w:szCs w:val="20"/>
      <w:lang w:eastAsia="pl-PL"/>
    </w:rPr>
  </w:style>
  <w:style w:type="paragraph" w:customStyle="1" w:styleId="Teksttablicy">
    <w:name w:val="Tekst tablicy"/>
    <w:basedOn w:val="BodyText"/>
    <w:next w:val="BodyText"/>
    <w:uiPriority w:val="99"/>
    <w:rsid w:val="001721B5"/>
    <w:pPr>
      <w:keepLines/>
      <w:jc w:val="center"/>
    </w:pPr>
    <w:rPr>
      <w:rFonts w:ascii="Arial" w:hAnsi="Arial" w:cs="Arial"/>
      <w:bCs/>
      <w:sz w:val="24"/>
      <w:szCs w:val="20"/>
      <w:lang w:val="fr-FR"/>
    </w:rPr>
  </w:style>
  <w:style w:type="paragraph" w:customStyle="1" w:styleId="msoacetate0">
    <w:name w:val="msoacetate"/>
    <w:basedOn w:val="Normal"/>
    <w:uiPriority w:val="99"/>
    <w:rsid w:val="001721B5"/>
    <w:pPr>
      <w:overflowPunct w:val="0"/>
      <w:autoSpaceDE w:val="0"/>
      <w:autoSpaceDN w:val="0"/>
      <w:adjustRightInd w:val="0"/>
      <w:spacing w:after="0" w:line="240" w:lineRule="auto"/>
      <w:jc w:val="both"/>
    </w:pPr>
    <w:rPr>
      <w:rFonts w:ascii="Tahoma" w:eastAsia="Times New Roman" w:hAnsi="Tahoma" w:cs="Tahoma"/>
      <w:sz w:val="16"/>
      <w:szCs w:val="16"/>
      <w:lang w:eastAsia="pl-PL"/>
    </w:rPr>
  </w:style>
  <w:style w:type="paragraph" w:customStyle="1" w:styleId="10">
    <w:name w:val="_10"/>
    <w:basedOn w:val="Normal"/>
    <w:uiPriority w:val="99"/>
    <w:rsid w:val="001721B5"/>
    <w:pPr>
      <w:spacing w:after="0" w:line="240" w:lineRule="auto"/>
      <w:jc w:val="both"/>
    </w:pPr>
    <w:rPr>
      <w:rFonts w:ascii="Times New Roman" w:eastAsia="Times New Roman" w:hAnsi="Times New Roman"/>
      <w:sz w:val="20"/>
      <w:szCs w:val="20"/>
      <w:lang w:eastAsia="pl-PL"/>
    </w:rPr>
  </w:style>
  <w:style w:type="paragraph" w:customStyle="1" w:styleId="Styl12ptWyjustowany">
    <w:name w:val="Styl 12 pt Wyjustowany"/>
    <w:basedOn w:val="Normal"/>
    <w:uiPriority w:val="99"/>
    <w:rsid w:val="001721B5"/>
    <w:pPr>
      <w:spacing w:after="0" w:line="240" w:lineRule="auto"/>
      <w:jc w:val="both"/>
    </w:pPr>
    <w:rPr>
      <w:rFonts w:ascii="Times New Roman" w:eastAsia="Times New Roman" w:hAnsi="Times New Roman"/>
      <w:sz w:val="20"/>
      <w:szCs w:val="20"/>
      <w:lang w:eastAsia="pl-PL"/>
    </w:rPr>
  </w:style>
  <w:style w:type="paragraph" w:customStyle="1" w:styleId="Bullet1points">
    <w:name w:val="Bullet 1 points"/>
    <w:basedOn w:val="Normal"/>
    <w:uiPriority w:val="99"/>
    <w:rsid w:val="001721B5"/>
    <w:pPr>
      <w:numPr>
        <w:numId w:val="4"/>
      </w:numPr>
      <w:spacing w:before="60" w:after="60" w:line="240" w:lineRule="auto"/>
      <w:jc w:val="both"/>
    </w:pPr>
    <w:rPr>
      <w:rFonts w:ascii="Times New Roman" w:eastAsia="Times New Roman" w:hAnsi="Times New Roman"/>
      <w:sz w:val="20"/>
      <w:szCs w:val="20"/>
      <w:lang w:eastAsia="pl-PL"/>
    </w:rPr>
  </w:style>
  <w:style w:type="paragraph" w:customStyle="1" w:styleId="11">
    <w:name w:val="1.1."/>
    <w:basedOn w:val="Normal"/>
    <w:next w:val="Normal"/>
    <w:uiPriority w:val="99"/>
    <w:rsid w:val="001721B5"/>
    <w:pPr>
      <w:keepNext/>
      <w:widowControl w:val="0"/>
      <w:spacing w:before="240" w:after="120" w:line="300" w:lineRule="atLeast"/>
    </w:pPr>
    <w:rPr>
      <w:rFonts w:ascii="Times New Roman" w:eastAsia="Times New Roman" w:hAnsi="Times New Roman"/>
      <w:sz w:val="24"/>
      <w:szCs w:val="20"/>
      <w:lang w:eastAsia="pl-PL"/>
    </w:rPr>
  </w:style>
  <w:style w:type="paragraph" w:customStyle="1" w:styleId="100">
    <w:name w:val="10"/>
    <w:basedOn w:val="BodyText"/>
    <w:uiPriority w:val="99"/>
    <w:rsid w:val="001721B5"/>
    <w:pPr>
      <w:jc w:val="both"/>
    </w:pPr>
    <w:rPr>
      <w:sz w:val="20"/>
      <w:szCs w:val="20"/>
    </w:rPr>
  </w:style>
  <w:style w:type="paragraph" w:customStyle="1" w:styleId="Tekstpodstawowy22">
    <w:name w:val="Tekst podstawowy 22"/>
    <w:basedOn w:val="Normal"/>
    <w:uiPriority w:val="99"/>
    <w:rsid w:val="001721B5"/>
    <w:pPr>
      <w:overflowPunct w:val="0"/>
      <w:autoSpaceDE w:val="0"/>
      <w:autoSpaceDN w:val="0"/>
      <w:adjustRightInd w:val="0"/>
      <w:spacing w:after="0" w:line="240" w:lineRule="auto"/>
      <w:ind w:left="708"/>
    </w:pPr>
    <w:rPr>
      <w:rFonts w:ascii="Arial" w:eastAsia="Times New Roman" w:hAnsi="Arial"/>
      <w:sz w:val="24"/>
      <w:szCs w:val="20"/>
      <w:lang w:eastAsia="pl-PL"/>
    </w:rPr>
  </w:style>
  <w:style w:type="paragraph" w:customStyle="1" w:styleId="Tekstpodstawowywcity32">
    <w:name w:val="Tekst podstawowy wcięty 32"/>
    <w:basedOn w:val="Normal"/>
    <w:uiPriority w:val="99"/>
    <w:rsid w:val="001721B5"/>
    <w:pPr>
      <w:widowControl w:val="0"/>
      <w:overflowPunct w:val="0"/>
      <w:autoSpaceDE w:val="0"/>
      <w:autoSpaceDN w:val="0"/>
      <w:adjustRightInd w:val="0"/>
      <w:spacing w:after="0" w:line="240" w:lineRule="auto"/>
      <w:ind w:left="709"/>
      <w:jc w:val="both"/>
    </w:pPr>
    <w:rPr>
      <w:rFonts w:ascii="Arial" w:eastAsia="Times New Roman" w:hAnsi="Arial"/>
      <w:sz w:val="24"/>
      <w:szCs w:val="20"/>
      <w:lang w:eastAsia="pl-PL"/>
    </w:rPr>
  </w:style>
  <w:style w:type="character" w:customStyle="1" w:styleId="Nagwek1Znak1">
    <w:name w:val="Nagłówek 1 Znak1"/>
    <w:aliases w:val="Nagłówek 1 Znak Znak"/>
    <w:uiPriority w:val="99"/>
    <w:locked/>
    <w:rsid w:val="001721B5"/>
    <w:rPr>
      <w:rFonts w:ascii="Times New Roman" w:hAnsi="Times New Roman"/>
      <w:b/>
      <w:caps/>
      <w:kern w:val="28"/>
      <w:sz w:val="20"/>
      <w:lang w:eastAsia="pl-PL"/>
    </w:rPr>
  </w:style>
  <w:style w:type="character" w:customStyle="1" w:styleId="Nagwek2Znak1">
    <w:name w:val="Nagłówek 2 Znak1"/>
    <w:aliases w:val="Nagłówek 2 Znak Znak"/>
    <w:uiPriority w:val="99"/>
    <w:locked/>
    <w:rsid w:val="001721B5"/>
    <w:rPr>
      <w:rFonts w:ascii="Times New Roman" w:hAnsi="Times New Roman"/>
      <w:b/>
      <w:sz w:val="20"/>
      <w:lang w:eastAsia="pl-PL"/>
    </w:rPr>
  </w:style>
  <w:style w:type="character" w:customStyle="1" w:styleId="Nagwek3Znak1">
    <w:name w:val="Nagłówek 3 Znak1"/>
    <w:aliases w:val="Nagłówek 3 Znak Znak"/>
    <w:uiPriority w:val="99"/>
    <w:locked/>
    <w:rsid w:val="001721B5"/>
    <w:rPr>
      <w:rFonts w:ascii="Times New Roman" w:hAnsi="Times New Roman"/>
      <w:sz w:val="20"/>
      <w:lang w:eastAsia="pl-PL"/>
    </w:rPr>
  </w:style>
  <w:style w:type="character" w:customStyle="1" w:styleId="Styl12pt">
    <w:name w:val="Styl 12 pt"/>
    <w:uiPriority w:val="99"/>
    <w:rsid w:val="001721B5"/>
    <w:rPr>
      <w:rFonts w:ascii="Times New Roman" w:hAnsi="Times New Roman"/>
      <w:sz w:val="20"/>
    </w:rPr>
  </w:style>
  <w:style w:type="character" w:customStyle="1" w:styleId="Znak">
    <w:name w:val="Znak"/>
    <w:uiPriority w:val="99"/>
    <w:rsid w:val="001721B5"/>
    <w:rPr>
      <w:rFonts w:ascii="Tahoma" w:hAnsi="Tahoma"/>
      <w:sz w:val="16"/>
      <w:lang w:val="pl-PL" w:eastAsia="pl-PL"/>
    </w:rPr>
  </w:style>
  <w:style w:type="character" w:customStyle="1" w:styleId="TekstdymkaZnak1">
    <w:name w:val="Tekst dymka Znak1"/>
    <w:aliases w:val="Tekst dymka Znak Znak"/>
    <w:uiPriority w:val="99"/>
    <w:rsid w:val="001721B5"/>
    <w:rPr>
      <w:rFonts w:ascii="Tahoma" w:hAnsi="Tahoma"/>
      <w:sz w:val="16"/>
      <w:lang w:val="pl-PL"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84</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GMINA  BONIEWO</dc:title>
  <dc:subject/>
  <dc:creator>Projektowanie i nadzory</dc:creator>
  <cp:keywords/>
  <dc:description/>
  <cp:lastModifiedBy>zdzislawa_bywalska</cp:lastModifiedBy>
  <cp:revision>2</cp:revision>
  <cp:lastPrinted>2015-01-19T12:57:00Z</cp:lastPrinted>
  <dcterms:created xsi:type="dcterms:W3CDTF">2015-01-19T12:57:00Z</dcterms:created>
  <dcterms:modified xsi:type="dcterms:W3CDTF">2015-01-19T12:57:00Z</dcterms:modified>
</cp:coreProperties>
</file>